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1"/>
        <w:jc w:val="left"/>
        <w:outlineLvl w:val="0"/>
        <w:rPr>
          <w:rFonts w:ascii="仿宋" w:hAnsi="仿宋" w:eastAsia="仿宋"/>
          <w:b/>
          <w:color w:val="000000"/>
          <w:sz w:val="44"/>
          <w:szCs w:val="44"/>
        </w:rPr>
      </w:pPr>
      <w:r>
        <w:rPr>
          <w:rFonts w:hint="eastAsia" w:ascii="仿宋" w:hAnsi="仿宋" w:eastAsia="仿宋"/>
          <w:b/>
          <w:color w:val="000000"/>
          <w:sz w:val="32"/>
          <w:szCs w:val="32"/>
        </w:rPr>
        <w:t xml:space="preserve">询价单编号： </w:t>
      </w:r>
      <w:r>
        <w:rPr>
          <w:rFonts w:hint="eastAsia" w:ascii="仿宋" w:hAnsi="仿宋" w:eastAsia="仿宋"/>
          <w:b/>
          <w:color w:val="000000"/>
          <w:sz w:val="32"/>
          <w:szCs w:val="32"/>
          <w:highlight w:val="yellow"/>
          <w:lang w:eastAsia="zh-CN"/>
        </w:rPr>
        <w:t>ZW14JDAZ-17-</w:t>
      </w:r>
    </w:p>
    <w:p>
      <w:pPr>
        <w:widowControl/>
        <w:rPr>
          <w:rFonts w:ascii="仿宋" w:hAnsi="仿宋" w:eastAsia="仿宋"/>
          <w:b/>
          <w:bCs/>
          <w:color w:val="000000"/>
          <w:sz w:val="44"/>
          <w:szCs w:val="44"/>
        </w:rPr>
      </w:pPr>
    </w:p>
    <w:p>
      <w:pPr>
        <w:spacing w:line="360" w:lineRule="auto"/>
        <w:jc w:val="center"/>
        <w:rPr>
          <w:rFonts w:ascii="仿宋" w:hAnsi="仿宋" w:eastAsia="仿宋"/>
          <w:b/>
          <w:color w:val="000000"/>
          <w:spacing w:val="-20"/>
          <w:sz w:val="36"/>
          <w:szCs w:val="36"/>
        </w:rPr>
      </w:pPr>
      <w:r>
        <w:rPr>
          <w:rFonts w:hint="eastAsia" w:ascii="仿宋" w:hAnsi="仿宋" w:eastAsia="仿宋"/>
          <w:b/>
          <w:bCs/>
          <w:color w:val="000000"/>
          <w:spacing w:val="-20"/>
          <w:w w:val="80"/>
          <w:sz w:val="72"/>
          <w:szCs w:val="72"/>
        </w:rPr>
        <w:t>中国水利水电第十四工程局有限公司</w:t>
      </w:r>
    </w:p>
    <w:p>
      <w:pPr>
        <w:adjustRightInd w:val="0"/>
        <w:spacing w:line="312" w:lineRule="auto"/>
        <w:jc w:val="center"/>
        <w:textAlignment w:val="baseline"/>
        <w:rPr>
          <w:rFonts w:hint="eastAsia" w:ascii="仿宋" w:hAnsi="仿宋" w:eastAsia="仿宋"/>
          <w:b/>
          <w:color w:val="000000"/>
          <w:spacing w:val="-20"/>
          <w:sz w:val="36"/>
          <w:szCs w:val="36"/>
          <w:lang w:eastAsia="zh-CN"/>
        </w:rPr>
      </w:pPr>
      <w:r>
        <w:rPr>
          <w:rFonts w:hint="eastAsia" w:ascii="仿宋" w:hAnsi="仿宋" w:eastAsia="仿宋"/>
          <w:b/>
          <w:color w:val="000000"/>
          <w:spacing w:val="-20"/>
          <w:sz w:val="36"/>
          <w:szCs w:val="36"/>
        </w:rPr>
        <w:t>昆明水工厂</w:t>
      </w:r>
      <w:r>
        <w:rPr>
          <w:rFonts w:hint="eastAsia" w:ascii="仿宋" w:hAnsi="仿宋" w:eastAsia="仿宋"/>
          <w:b/>
          <w:color w:val="000000"/>
          <w:spacing w:val="-20"/>
          <w:sz w:val="36"/>
          <w:szCs w:val="36"/>
          <w:lang w:eastAsia="zh-CN"/>
        </w:rPr>
        <w:t>红石岩水电站（放空）洞事故门门槽铸钢轨道</w:t>
      </w:r>
    </w:p>
    <w:p>
      <w:pPr>
        <w:adjustRightInd w:val="0"/>
        <w:spacing w:line="312" w:lineRule="auto"/>
        <w:jc w:val="center"/>
        <w:textAlignment w:val="baseline"/>
        <w:rPr>
          <w:rFonts w:ascii="仿宋" w:hAnsi="仿宋" w:eastAsia="仿宋"/>
          <w:b/>
          <w:color w:val="000000"/>
          <w:sz w:val="15"/>
          <w:szCs w:val="15"/>
        </w:rPr>
      </w:pPr>
      <w:r>
        <w:rPr>
          <w:rFonts w:hint="eastAsia" w:ascii="仿宋" w:hAnsi="仿宋" w:eastAsia="仿宋"/>
          <w:b/>
          <w:color w:val="000000"/>
          <w:spacing w:val="-20"/>
          <w:sz w:val="36"/>
          <w:szCs w:val="36"/>
          <w:lang w:eastAsia="zh-CN"/>
        </w:rPr>
        <w:t>采购项目</w:t>
      </w:r>
    </w:p>
    <w:p>
      <w:pPr>
        <w:adjustRightInd w:val="0"/>
        <w:spacing w:line="312" w:lineRule="auto"/>
        <w:jc w:val="center"/>
        <w:textAlignment w:val="baseline"/>
        <w:rPr>
          <w:rFonts w:ascii="仿宋" w:hAnsi="仿宋" w:eastAsia="仿宋"/>
          <w:color w:val="000000"/>
          <w:sz w:val="84"/>
          <w:szCs w:val="84"/>
        </w:rPr>
      </w:pPr>
      <w:r>
        <w:rPr>
          <w:rFonts w:hint="eastAsia" w:ascii="仿宋" w:hAnsi="仿宋" w:eastAsia="仿宋"/>
          <w:color w:val="000000"/>
          <w:sz w:val="84"/>
          <w:szCs w:val="84"/>
        </w:rPr>
        <w:t>询价单</w:t>
      </w:r>
    </w:p>
    <w:p>
      <w:pPr>
        <w:adjustRightInd w:val="0"/>
        <w:spacing w:line="312" w:lineRule="auto"/>
        <w:jc w:val="center"/>
        <w:textAlignment w:val="baseline"/>
        <w:rPr>
          <w:rFonts w:ascii="仿宋" w:hAnsi="仿宋" w:eastAsia="仿宋"/>
          <w:b/>
          <w:color w:val="000000"/>
          <w:sz w:val="84"/>
          <w:szCs w:val="84"/>
        </w:rPr>
      </w:pPr>
      <w:r>
        <w:rPr>
          <w:rFonts w:hint="eastAsia" w:ascii="仿宋" w:hAnsi="仿宋" w:eastAsia="仿宋"/>
          <w:b/>
          <w:color w:val="000000"/>
          <w:sz w:val="84"/>
          <w:szCs w:val="84"/>
        </w:rPr>
        <w:drawing>
          <wp:anchor distT="0" distB="0" distL="114300" distR="114300" simplePos="0" relativeHeight="251658240" behindDoc="1" locked="0" layoutInCell="1" allowOverlap="1">
            <wp:simplePos x="0" y="0"/>
            <wp:positionH relativeFrom="column">
              <wp:posOffset>2277110</wp:posOffset>
            </wp:positionH>
            <wp:positionV relativeFrom="paragraph">
              <wp:posOffset>634365</wp:posOffset>
            </wp:positionV>
            <wp:extent cx="1346200" cy="1438910"/>
            <wp:effectExtent l="19050" t="0" r="6350" b="0"/>
            <wp:wrapTight wrapText="bothSides">
              <wp:wrapPolygon>
                <wp:start x="-306" y="0"/>
                <wp:lineTo x="-306" y="21447"/>
                <wp:lineTo x="21702" y="21447"/>
                <wp:lineTo x="21702" y="0"/>
                <wp:lineTo x="-306" y="0"/>
              </wp:wrapPolygon>
            </wp:wrapTight>
            <wp:docPr id="2" name="Picture 2" descr="中电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中电建logo"/>
                    <pic:cNvPicPr>
                      <a:picLocks noChangeAspect="1" noChangeArrowheads="1"/>
                    </pic:cNvPicPr>
                  </pic:nvPicPr>
                  <pic:blipFill>
                    <a:blip r:embed="rId14" cstate="print"/>
                    <a:srcRect/>
                    <a:stretch>
                      <a:fillRect/>
                    </a:stretch>
                  </pic:blipFill>
                  <pic:spPr>
                    <a:xfrm>
                      <a:off x="0" y="0"/>
                      <a:ext cx="1346200" cy="1438910"/>
                    </a:xfrm>
                    <a:prstGeom prst="rect">
                      <a:avLst/>
                    </a:prstGeom>
                    <a:noFill/>
                    <a:ln w="9525">
                      <a:noFill/>
                      <a:miter lim="800000"/>
                      <a:headEnd/>
                      <a:tailEnd/>
                    </a:ln>
                  </pic:spPr>
                </pic:pic>
              </a:graphicData>
            </a:graphic>
          </wp:anchor>
        </w:drawing>
      </w:r>
    </w:p>
    <w:p>
      <w:pPr>
        <w:tabs>
          <w:tab w:val="left" w:pos="2800"/>
        </w:tabs>
        <w:snapToGrid w:val="0"/>
        <w:spacing w:before="120" w:beforeLines="50" w:line="312" w:lineRule="auto"/>
        <w:jc w:val="center"/>
        <w:rPr>
          <w:rFonts w:ascii="仿宋" w:hAnsi="仿宋" w:eastAsia="仿宋"/>
          <w:b/>
          <w:color w:val="000000"/>
          <w:sz w:val="28"/>
          <w:szCs w:val="28"/>
        </w:rPr>
      </w:pPr>
    </w:p>
    <w:p>
      <w:pPr>
        <w:tabs>
          <w:tab w:val="left" w:pos="2800"/>
        </w:tabs>
        <w:snapToGrid w:val="0"/>
        <w:spacing w:before="120" w:beforeLines="50" w:line="312" w:lineRule="auto"/>
        <w:jc w:val="center"/>
        <w:rPr>
          <w:rFonts w:ascii="仿宋" w:hAnsi="仿宋" w:eastAsia="仿宋"/>
          <w:b/>
          <w:color w:val="000000"/>
          <w:sz w:val="28"/>
          <w:szCs w:val="28"/>
        </w:rPr>
      </w:pPr>
    </w:p>
    <w:p>
      <w:pPr>
        <w:tabs>
          <w:tab w:val="left" w:pos="2800"/>
        </w:tabs>
        <w:snapToGrid w:val="0"/>
        <w:spacing w:before="120" w:beforeLines="50" w:line="312" w:lineRule="auto"/>
        <w:jc w:val="center"/>
        <w:rPr>
          <w:rFonts w:ascii="仿宋" w:hAnsi="仿宋" w:eastAsia="仿宋"/>
          <w:b/>
          <w:color w:val="000000"/>
          <w:sz w:val="28"/>
          <w:szCs w:val="28"/>
        </w:rPr>
      </w:pPr>
    </w:p>
    <w:p>
      <w:pPr>
        <w:tabs>
          <w:tab w:val="left" w:pos="2800"/>
        </w:tabs>
        <w:snapToGrid w:val="0"/>
        <w:spacing w:before="120" w:beforeLines="50" w:line="312" w:lineRule="auto"/>
        <w:jc w:val="center"/>
        <w:rPr>
          <w:rFonts w:ascii="仿宋" w:hAnsi="仿宋" w:eastAsia="仿宋"/>
          <w:b/>
          <w:color w:val="000000"/>
          <w:sz w:val="28"/>
          <w:szCs w:val="28"/>
        </w:rPr>
      </w:pPr>
    </w:p>
    <w:p>
      <w:pPr>
        <w:tabs>
          <w:tab w:val="left" w:pos="2800"/>
        </w:tabs>
        <w:snapToGrid w:val="0"/>
        <w:spacing w:before="120" w:beforeLines="50" w:line="312" w:lineRule="auto"/>
        <w:jc w:val="center"/>
        <w:rPr>
          <w:rFonts w:ascii="仿宋" w:hAnsi="仿宋" w:eastAsia="仿宋"/>
          <w:b/>
          <w:color w:val="000000"/>
          <w:sz w:val="28"/>
          <w:szCs w:val="28"/>
        </w:rPr>
      </w:pPr>
    </w:p>
    <w:p>
      <w:pPr>
        <w:tabs>
          <w:tab w:val="left" w:pos="2800"/>
        </w:tabs>
        <w:snapToGrid w:val="0"/>
        <w:spacing w:before="120" w:beforeLines="50" w:line="312" w:lineRule="auto"/>
        <w:jc w:val="center"/>
        <w:rPr>
          <w:rFonts w:ascii="仿宋" w:hAnsi="仿宋" w:eastAsia="仿宋"/>
          <w:b/>
          <w:color w:val="000000"/>
          <w:sz w:val="28"/>
          <w:szCs w:val="28"/>
        </w:rPr>
      </w:pPr>
    </w:p>
    <w:p>
      <w:pPr>
        <w:spacing w:line="360" w:lineRule="auto"/>
        <w:ind w:firstLine="704" w:firstLineChars="278"/>
        <w:jc w:val="left"/>
        <w:rPr>
          <w:rFonts w:ascii="宋体" w:hAnsi="宋体"/>
          <w:b/>
          <w:bCs/>
          <w:color w:val="000000"/>
          <w:w w:val="90"/>
          <w:sz w:val="28"/>
          <w:szCs w:val="36"/>
        </w:rPr>
      </w:pPr>
      <w:r>
        <w:rPr>
          <w:rFonts w:hint="eastAsia" w:ascii="宋体" w:hAnsi="宋体"/>
          <w:b/>
          <w:bCs/>
          <w:color w:val="000000"/>
          <w:w w:val="90"/>
          <w:sz w:val="28"/>
          <w:szCs w:val="36"/>
        </w:rPr>
        <w:t xml:space="preserve">询 价 人: 中国水利水电第十四工程局有限公司昆明水工厂 </w:t>
      </w:r>
    </w:p>
    <w:p>
      <w:pPr>
        <w:spacing w:line="360" w:lineRule="auto"/>
        <w:ind w:firstLine="704" w:firstLineChars="278"/>
        <w:jc w:val="left"/>
        <w:rPr>
          <w:rFonts w:ascii="宋体" w:hAnsi="宋体"/>
          <w:b/>
          <w:bCs/>
          <w:color w:val="000000"/>
          <w:w w:val="90"/>
          <w:sz w:val="28"/>
          <w:szCs w:val="36"/>
        </w:rPr>
      </w:pPr>
      <w:r>
        <w:rPr>
          <w:rFonts w:hint="eastAsia" w:ascii="宋体" w:hAnsi="宋体"/>
          <w:b/>
          <w:bCs/>
          <w:color w:val="000000"/>
          <w:w w:val="90"/>
          <w:sz w:val="28"/>
          <w:szCs w:val="36"/>
        </w:rPr>
        <w:t>询价机构：中国水利水电第十四工程局有限公司机电安装事业部</w:t>
      </w:r>
    </w:p>
    <w:p>
      <w:pPr>
        <w:spacing w:line="360" w:lineRule="auto"/>
        <w:jc w:val="center"/>
        <w:rPr>
          <w:rFonts w:ascii="仿宋" w:hAnsi="仿宋" w:eastAsia="仿宋"/>
          <w:b/>
          <w:color w:val="000000"/>
          <w:sz w:val="24"/>
          <w:szCs w:val="24"/>
        </w:rPr>
      </w:pPr>
    </w:p>
    <w:p>
      <w:pPr>
        <w:spacing w:line="360" w:lineRule="auto"/>
        <w:jc w:val="center"/>
        <w:rPr>
          <w:rFonts w:ascii="仿宋" w:hAnsi="仿宋" w:eastAsia="仿宋"/>
          <w:b/>
          <w:color w:val="000000"/>
          <w:sz w:val="24"/>
          <w:szCs w:val="24"/>
        </w:rPr>
      </w:pPr>
    </w:p>
    <w:p>
      <w:pPr>
        <w:jc w:val="center"/>
        <w:rPr>
          <w:rFonts w:ascii="仿宋" w:hAnsi="仿宋" w:eastAsia="仿宋"/>
          <w:b/>
          <w:color w:val="000000"/>
          <w:sz w:val="24"/>
          <w:szCs w:val="24"/>
        </w:rPr>
      </w:pPr>
      <w:r>
        <w:rPr>
          <w:rFonts w:hint="eastAsia" w:ascii="仿宋" w:hAnsi="仿宋" w:eastAsia="仿宋"/>
          <w:b/>
          <w:color w:val="000000"/>
          <w:sz w:val="24"/>
          <w:szCs w:val="24"/>
        </w:rPr>
        <w:t>中国</w:t>
      </w:r>
      <w:r>
        <w:rPr>
          <w:rFonts w:ascii="仿宋" w:hAnsi="仿宋" w:eastAsia="仿宋"/>
          <w:b/>
          <w:color w:val="000000"/>
          <w:sz w:val="24"/>
          <w:szCs w:val="24"/>
        </w:rPr>
        <w:t>·</w:t>
      </w:r>
      <w:r>
        <w:rPr>
          <w:rFonts w:hint="eastAsia" w:ascii="仿宋" w:hAnsi="仿宋" w:eastAsia="仿宋"/>
          <w:b/>
          <w:color w:val="000000"/>
          <w:sz w:val="24"/>
          <w:szCs w:val="24"/>
        </w:rPr>
        <w:t>昆明</w:t>
      </w:r>
    </w:p>
    <w:p>
      <w:pPr>
        <w:jc w:val="center"/>
        <w:rPr>
          <w:rFonts w:ascii="仿宋" w:hAnsi="仿宋" w:eastAsia="仿宋"/>
          <w:b/>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7" w:h="16834"/>
          <w:pgMar w:top="1418" w:right="1418" w:bottom="1418" w:left="1418" w:header="777" w:footer="975" w:gutter="0"/>
          <w:cols w:space="720" w:num="1"/>
          <w:docGrid w:linePitch="326" w:charSpace="0"/>
        </w:sectPr>
      </w:pPr>
      <w:r>
        <w:rPr>
          <w:rFonts w:ascii="仿宋" w:hAnsi="仿宋" w:eastAsia="仿宋"/>
          <w:b/>
          <w:color w:val="000000"/>
          <w:sz w:val="24"/>
          <w:szCs w:val="24"/>
        </w:rPr>
        <w:t>201</w:t>
      </w:r>
      <w:r>
        <w:rPr>
          <w:rFonts w:hint="eastAsia" w:ascii="仿宋" w:hAnsi="仿宋" w:eastAsia="仿宋"/>
          <w:b/>
          <w:color w:val="000000"/>
          <w:sz w:val="24"/>
          <w:szCs w:val="24"/>
        </w:rPr>
        <w:t>7年</w:t>
      </w:r>
      <w:r>
        <w:rPr>
          <w:rFonts w:hint="eastAsia" w:ascii="仿宋" w:hAnsi="仿宋" w:eastAsia="仿宋"/>
          <w:b/>
          <w:color w:val="000000"/>
          <w:sz w:val="24"/>
          <w:szCs w:val="24"/>
          <w:lang w:val="en-US" w:eastAsia="zh-CN"/>
        </w:rPr>
        <w:t>10</w:t>
      </w:r>
      <w:r>
        <w:rPr>
          <w:rFonts w:hint="eastAsia" w:ascii="仿宋" w:hAnsi="仿宋" w:eastAsia="仿宋"/>
          <w:b/>
          <w:color w:val="000000"/>
          <w:sz w:val="24"/>
          <w:szCs w:val="24"/>
        </w:rPr>
        <w:t>月</w:t>
      </w:r>
    </w:p>
    <w:p>
      <w:pPr>
        <w:pStyle w:val="2"/>
        <w:spacing w:before="240" w:after="240" w:line="360" w:lineRule="auto"/>
        <w:jc w:val="center"/>
        <w:rPr>
          <w:rFonts w:ascii="仿宋" w:hAnsi="仿宋" w:eastAsia="仿宋" w:cs="Arial"/>
          <w:color w:val="000000"/>
          <w:sz w:val="30"/>
          <w:szCs w:val="30"/>
        </w:rPr>
      </w:pPr>
      <w:bookmarkStart w:id="0" w:name="_Toc396389837"/>
      <w:bookmarkStart w:id="1" w:name="_Toc387054887"/>
      <w:r>
        <w:rPr>
          <w:rFonts w:hint="eastAsia" w:ascii="仿宋" w:hAnsi="仿宋" w:eastAsia="仿宋" w:cs="Arial"/>
          <w:color w:val="000000"/>
          <w:sz w:val="30"/>
          <w:szCs w:val="30"/>
        </w:rPr>
        <w:t>第一章</w:t>
      </w:r>
      <w:r>
        <w:rPr>
          <w:rFonts w:ascii="仿宋" w:hAnsi="仿宋" w:eastAsia="仿宋" w:cs="Arial"/>
          <w:color w:val="000000"/>
          <w:sz w:val="30"/>
          <w:szCs w:val="30"/>
        </w:rPr>
        <w:t xml:space="preserve">  </w:t>
      </w:r>
      <w:bookmarkEnd w:id="0"/>
      <w:bookmarkEnd w:id="1"/>
      <w:r>
        <w:rPr>
          <w:rFonts w:hint="eastAsia" w:ascii="仿宋" w:hAnsi="仿宋" w:eastAsia="仿宋" w:cs="Arial"/>
          <w:color w:val="000000"/>
          <w:sz w:val="30"/>
          <w:szCs w:val="30"/>
        </w:rPr>
        <w:t>询价公告</w:t>
      </w:r>
    </w:p>
    <w:p>
      <w:pPr>
        <w:spacing w:line="360" w:lineRule="auto"/>
        <w:ind w:firstLine="667" w:firstLineChars="278"/>
        <w:rPr>
          <w:rFonts w:ascii="仿宋" w:hAnsi="仿宋" w:eastAsia="仿宋"/>
          <w:color w:val="000000"/>
          <w:sz w:val="24"/>
        </w:rPr>
      </w:pPr>
      <w:bookmarkStart w:id="2" w:name="_Toc396389838"/>
      <w:r>
        <w:rPr>
          <w:rFonts w:hint="eastAsia" w:ascii="仿宋" w:hAnsi="仿宋" w:eastAsia="仿宋"/>
          <w:color w:val="000000"/>
          <w:sz w:val="24"/>
        </w:rPr>
        <w:t>受中国水利水电第十四工程局有限公司昆明水工厂（以下简称“询价人”）委托，中国水利水电第十四工程局有限公司机电安装事业部（以下简称“询价机构”）</w:t>
      </w:r>
      <w:r>
        <w:rPr>
          <w:rFonts w:hint="eastAsia" w:ascii="仿宋_GB2312" w:hAnsi="仿宋" w:eastAsia="仿宋_GB2312"/>
          <w:color w:val="000000"/>
          <w:sz w:val="24"/>
          <w:szCs w:val="24"/>
        </w:rPr>
        <w:t xml:space="preserve"> </w:t>
      </w:r>
      <w:r>
        <w:rPr>
          <w:rFonts w:hint="eastAsia" w:ascii="仿宋" w:hAnsi="仿宋" w:eastAsia="仿宋"/>
          <w:color w:val="000000"/>
          <w:sz w:val="24"/>
        </w:rPr>
        <w:t>对昆明水工厂</w:t>
      </w:r>
      <w:r>
        <w:rPr>
          <w:rFonts w:hint="eastAsia" w:ascii="仿宋" w:hAnsi="仿宋" w:eastAsia="仿宋"/>
          <w:color w:val="000000"/>
          <w:sz w:val="24"/>
          <w:lang w:eastAsia="zh-CN"/>
        </w:rPr>
        <w:t>红石岩水电站（放空）洞事故门门槽铸钢轨道</w:t>
      </w:r>
      <w:r>
        <w:rPr>
          <w:rFonts w:hint="eastAsia" w:ascii="仿宋" w:hAnsi="仿宋" w:eastAsia="仿宋"/>
          <w:color w:val="000000"/>
          <w:sz w:val="24"/>
        </w:rPr>
        <w:t xml:space="preserve">进行邀请询比价（询价编号： </w:t>
      </w:r>
      <w:r>
        <w:rPr>
          <w:rFonts w:hint="eastAsia" w:ascii="仿宋" w:hAnsi="仿宋" w:eastAsia="仿宋"/>
          <w:color w:val="000000"/>
          <w:sz w:val="24"/>
          <w:highlight w:val="yellow"/>
          <w:lang w:eastAsia="zh-CN"/>
        </w:rPr>
        <w:t>ZW14JDAZ-17-</w:t>
      </w:r>
      <w:r>
        <w:rPr>
          <w:rFonts w:hint="eastAsia" w:ascii="仿宋" w:hAnsi="仿宋" w:eastAsia="仿宋"/>
          <w:color w:val="000000"/>
          <w:sz w:val="24"/>
        </w:rPr>
        <w:t>)，现将有关投标事项告知如下：</w:t>
      </w:r>
    </w:p>
    <w:p>
      <w:pPr>
        <w:spacing w:line="360" w:lineRule="auto"/>
        <w:ind w:right="17" w:firstLine="562" w:firstLineChars="200"/>
        <w:rPr>
          <w:rFonts w:ascii="仿宋" w:hAnsi="仿宋" w:eastAsia="仿宋" w:cs="Arial"/>
          <w:b/>
          <w:color w:val="000000"/>
          <w:sz w:val="28"/>
        </w:rPr>
      </w:pPr>
      <w:r>
        <w:rPr>
          <w:rFonts w:ascii="仿宋" w:hAnsi="仿宋" w:eastAsia="仿宋" w:cs="Arial"/>
          <w:b/>
          <w:color w:val="000000"/>
          <w:sz w:val="28"/>
        </w:rPr>
        <w:t xml:space="preserve">1.1 </w:t>
      </w:r>
      <w:r>
        <w:rPr>
          <w:rFonts w:hint="eastAsia" w:ascii="仿宋" w:hAnsi="仿宋" w:eastAsia="仿宋" w:cs="Arial"/>
          <w:b/>
          <w:color w:val="000000"/>
          <w:sz w:val="28"/>
        </w:rPr>
        <w:t>工程概况</w:t>
      </w:r>
      <w:bookmarkEnd w:id="2"/>
    </w:p>
    <w:p>
      <w:pPr>
        <w:pStyle w:val="77"/>
        <w:ind w:firstLine="562"/>
        <w:rPr>
          <w:rFonts w:hint="eastAsia" w:ascii="仿宋" w:hAnsi="仿宋" w:eastAsia="仿宋" w:cs="Arial"/>
          <w:color w:val="000000"/>
          <w:kern w:val="0"/>
          <w:sz w:val="24"/>
          <w:szCs w:val="24"/>
          <w:lang w:val="en-US" w:eastAsia="zh-CN" w:bidi="ar-SA"/>
        </w:rPr>
      </w:pPr>
      <w:bookmarkStart w:id="3" w:name="_Toc396389839"/>
      <w:r>
        <w:rPr>
          <w:rFonts w:hint="eastAsia" w:ascii="仿宋" w:hAnsi="仿宋" w:eastAsia="仿宋" w:cs="Arial"/>
          <w:color w:val="000000"/>
          <w:kern w:val="0"/>
          <w:sz w:val="24"/>
          <w:szCs w:val="24"/>
          <w:lang w:val="en-US" w:eastAsia="zh-CN" w:bidi="ar-SA"/>
        </w:rPr>
        <w:t>红石岩水电站为引水式发电站，电站设计装机规模为8万kw，上游与罗家坪水电站衔接，正常蓄水位1137.5m，死水位1131m，电站总库容69.3万立方米，调节库容62.1万立方米，是日调节径流电站，年利用4900小时。电站坝址位于洪石岩村铁索吊桥上游约550m处，拦河坝为钢筋混凝土结构，最大坝高32.77m，坝顶长131.23m；右坝头有引水系统，包括进水口、引水隧洞、高压管道，其中引水隧洞全长2920km，引水流量174立方米/秒，内径8.8m，全断面钢筋混凝土衬砌，调压井后设置一个型岔管，将管径为6米的主管一分为二后，变为二根管径为4.2米的支管，将二根管径为4.2米的支管二分为四后，分别向各台机供水。厂房为地面厂房，主厂房77.3m，宽23.5m，高43m，拟采用封闭式钢筋混凝土结构，内装4台单机容量为2万kw的水轮发电机组。</w:t>
      </w:r>
    </w:p>
    <w:p>
      <w:pPr>
        <w:pStyle w:val="77"/>
        <w:ind w:firstLine="562"/>
        <w:rPr>
          <w:rFonts w:ascii="仿宋" w:hAnsi="仿宋" w:eastAsia="仿宋" w:cs="Arial"/>
          <w:b/>
          <w:color w:val="000000"/>
          <w:sz w:val="28"/>
        </w:rPr>
      </w:pPr>
      <w:r>
        <w:rPr>
          <w:rFonts w:hint="eastAsia" w:ascii="仿宋" w:hAnsi="仿宋" w:eastAsia="仿宋" w:cs="Arial"/>
          <w:b/>
          <w:color w:val="000000"/>
          <w:sz w:val="28"/>
        </w:rPr>
        <w:t>1.2 资金来源</w:t>
      </w:r>
      <w:bookmarkEnd w:id="3"/>
    </w:p>
    <w:p>
      <w:pPr>
        <w:spacing w:line="360" w:lineRule="auto"/>
        <w:ind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本次询价的资金来源于中国水利水电第十四工程局有限公司昆明水工厂自筹，</w:t>
      </w:r>
      <w:r>
        <w:rPr>
          <w:rFonts w:hint="eastAsia" w:ascii="仿宋" w:hAnsi="仿宋" w:eastAsia="仿宋" w:cs="Arial"/>
          <w:color w:val="000000"/>
          <w:kern w:val="0"/>
          <w:sz w:val="24"/>
          <w:szCs w:val="24"/>
          <w:lang w:eastAsia="zh-CN"/>
        </w:rPr>
        <w:t>合同签订后一周内支付</w:t>
      </w:r>
      <w:r>
        <w:rPr>
          <w:rFonts w:hint="eastAsia" w:ascii="仿宋" w:hAnsi="仿宋" w:eastAsia="仿宋" w:cs="Arial"/>
          <w:color w:val="000000"/>
          <w:kern w:val="0"/>
          <w:sz w:val="24"/>
          <w:szCs w:val="24"/>
          <w:lang w:val="en-US" w:eastAsia="zh-CN"/>
        </w:rPr>
        <w:t>30%预付款，</w:t>
      </w:r>
      <w:r>
        <w:rPr>
          <w:rFonts w:hint="eastAsia" w:ascii="仿宋" w:hAnsi="仿宋" w:eastAsia="仿宋" w:cs="Arial"/>
          <w:color w:val="000000"/>
          <w:kern w:val="0"/>
          <w:sz w:val="24"/>
          <w:szCs w:val="24"/>
        </w:rPr>
        <w:t>所有货</w:t>
      </w:r>
      <w:r>
        <w:rPr>
          <w:rFonts w:hint="eastAsia" w:ascii="仿宋" w:hAnsi="仿宋" w:eastAsia="仿宋" w:cs="Arial"/>
          <w:color w:val="000000"/>
          <w:kern w:val="0"/>
          <w:sz w:val="24"/>
          <w:szCs w:val="24"/>
          <w:lang w:eastAsia="zh-CN"/>
        </w:rPr>
        <w:t>物</w:t>
      </w:r>
      <w:r>
        <w:rPr>
          <w:rFonts w:hint="eastAsia" w:ascii="仿宋" w:hAnsi="仿宋" w:eastAsia="仿宋" w:cs="Arial"/>
          <w:color w:val="000000"/>
          <w:kern w:val="0"/>
          <w:sz w:val="24"/>
          <w:szCs w:val="24"/>
        </w:rPr>
        <w:t>全部到</w:t>
      </w:r>
      <w:r>
        <w:rPr>
          <w:rFonts w:hint="eastAsia" w:ascii="仿宋" w:hAnsi="仿宋" w:eastAsia="仿宋" w:cs="Arial"/>
          <w:color w:val="000000"/>
          <w:kern w:val="0"/>
          <w:sz w:val="24"/>
          <w:szCs w:val="24"/>
          <w:lang w:eastAsia="zh-CN"/>
        </w:rPr>
        <w:t>齐</w:t>
      </w:r>
      <w:r>
        <w:rPr>
          <w:rFonts w:hint="eastAsia" w:ascii="仿宋" w:hAnsi="仿宋" w:eastAsia="仿宋" w:cs="Arial"/>
          <w:color w:val="000000"/>
          <w:kern w:val="0"/>
          <w:sz w:val="24"/>
          <w:szCs w:val="24"/>
        </w:rPr>
        <w:t>验收合格并开具合同全额17%增值税专用发票后</w:t>
      </w:r>
      <w:r>
        <w:rPr>
          <w:rFonts w:hint="eastAsia" w:ascii="仿宋" w:hAnsi="仿宋" w:eastAsia="仿宋" w:cs="Arial"/>
          <w:color w:val="000000"/>
          <w:kern w:val="0"/>
          <w:sz w:val="24"/>
          <w:szCs w:val="24"/>
          <w:lang w:eastAsia="zh-CN"/>
        </w:rPr>
        <w:t>一</w:t>
      </w:r>
      <w:r>
        <w:rPr>
          <w:rFonts w:hint="eastAsia" w:ascii="仿宋" w:hAnsi="仿宋" w:eastAsia="仿宋" w:cs="Arial"/>
          <w:color w:val="000000"/>
          <w:kern w:val="0"/>
          <w:sz w:val="24"/>
          <w:szCs w:val="24"/>
        </w:rPr>
        <w:t>个月内用银行电汇支付全部货款。若交货期延迟，违约金每天按违约部分对应合同总额的5‰计算，以此类推</w:t>
      </w:r>
      <w:r>
        <w:rPr>
          <w:rFonts w:ascii="仿宋" w:hAnsi="仿宋" w:eastAsia="仿宋" w:cs="Arial"/>
          <w:color w:val="000000"/>
          <w:kern w:val="0"/>
          <w:sz w:val="24"/>
          <w:szCs w:val="24"/>
        </w:rPr>
        <w:t>。</w:t>
      </w:r>
    </w:p>
    <w:p>
      <w:pPr>
        <w:spacing w:line="360" w:lineRule="auto"/>
        <w:ind w:right="17" w:firstLine="562" w:firstLineChars="200"/>
        <w:rPr>
          <w:rFonts w:ascii="仿宋" w:hAnsi="仿宋" w:eastAsia="仿宋" w:cs="Arial"/>
          <w:b/>
          <w:color w:val="000000"/>
          <w:sz w:val="28"/>
        </w:rPr>
      </w:pPr>
      <w:bookmarkStart w:id="4" w:name="_Toc396389840"/>
      <w:r>
        <w:rPr>
          <w:rFonts w:ascii="仿宋" w:hAnsi="仿宋" w:eastAsia="仿宋" w:cs="Arial"/>
          <w:b/>
          <w:color w:val="000000"/>
          <w:sz w:val="28"/>
        </w:rPr>
        <w:t>1.3</w:t>
      </w:r>
      <w:r>
        <w:rPr>
          <w:rFonts w:hint="eastAsia" w:ascii="仿宋" w:hAnsi="仿宋" w:eastAsia="仿宋" w:cs="Arial"/>
          <w:b/>
          <w:color w:val="000000"/>
          <w:sz w:val="28"/>
        </w:rPr>
        <w:t>询价范围、交货期、交货地点</w:t>
      </w:r>
      <w:bookmarkEnd w:id="4"/>
    </w:p>
    <w:p>
      <w:pPr>
        <w:widowControl/>
        <w:tabs>
          <w:tab w:val="left" w:pos="900"/>
        </w:tabs>
        <w:spacing w:line="360" w:lineRule="auto"/>
        <w:ind w:firstLine="480" w:firstLineChars="200"/>
        <w:jc w:val="left"/>
        <w:rPr>
          <w:rFonts w:ascii="仿宋" w:hAnsi="仿宋" w:eastAsia="仿宋" w:cs="Arial"/>
          <w:color w:val="000000"/>
          <w:kern w:val="0"/>
          <w:sz w:val="24"/>
          <w:szCs w:val="24"/>
        </w:rPr>
      </w:pPr>
      <w:r>
        <w:rPr>
          <w:rFonts w:hint="eastAsia" w:ascii="仿宋" w:hAnsi="仿宋" w:eastAsia="仿宋" w:cs="Arial"/>
          <w:color w:val="000000"/>
          <w:kern w:val="0"/>
          <w:sz w:val="24"/>
          <w:szCs w:val="24"/>
        </w:rPr>
        <w:t>本合同签约价格指综合落地交货价（含税）。除包含标准件出</w:t>
      </w:r>
      <w:r>
        <w:rPr>
          <w:rFonts w:ascii="仿宋" w:hAnsi="仿宋" w:eastAsia="仿宋" w:cs="Arial"/>
          <w:color w:val="000000"/>
          <w:kern w:val="0"/>
          <w:sz w:val="24"/>
          <w:szCs w:val="24"/>
        </w:rPr>
        <w:t>厂</w:t>
      </w:r>
      <w:r>
        <w:rPr>
          <w:rFonts w:hint="eastAsia" w:ascii="仿宋" w:hAnsi="仿宋" w:eastAsia="仿宋" w:cs="Arial"/>
          <w:color w:val="000000"/>
          <w:kern w:val="0"/>
          <w:sz w:val="24"/>
          <w:szCs w:val="24"/>
        </w:rPr>
        <w:t>价外，还包括运杂费，运杂费是指投标人送货到本项目昆明水工厂指定卸货地点的运费、过路费、装卸车费、保险费、管理费（包括销售费、服务费、财务费）、利润、所有风险金和税金等交货前的所有相关费用。税金是开具税率为17%的增值税专用发票。</w:t>
      </w:r>
    </w:p>
    <w:p>
      <w:pPr>
        <w:spacing w:line="360" w:lineRule="auto"/>
        <w:ind w:firstLine="482"/>
        <w:rPr>
          <w:rFonts w:ascii="仿宋" w:hAnsi="仿宋" w:eastAsia="仿宋" w:cs="Arial"/>
          <w:color w:val="000000"/>
          <w:kern w:val="0"/>
          <w:sz w:val="24"/>
          <w:szCs w:val="24"/>
        </w:rPr>
      </w:pPr>
      <w:r>
        <w:rPr>
          <w:rFonts w:hint="eastAsia" w:ascii="仿宋" w:hAnsi="仿宋" w:eastAsia="仿宋" w:cs="Arial"/>
          <w:color w:val="000000"/>
          <w:kern w:val="0"/>
          <w:sz w:val="24"/>
          <w:szCs w:val="24"/>
        </w:rPr>
        <w:t>装卸车费用为供方承担。到需方厂内由供方负责卸货。</w:t>
      </w:r>
    </w:p>
    <w:p>
      <w:pPr>
        <w:spacing w:line="360" w:lineRule="auto"/>
        <w:ind w:firstLine="482"/>
        <w:rPr>
          <w:rFonts w:ascii="仿宋" w:hAnsi="仿宋" w:eastAsia="仿宋" w:cs="Arial"/>
          <w:color w:val="000000"/>
          <w:kern w:val="0"/>
          <w:sz w:val="24"/>
          <w:szCs w:val="24"/>
        </w:rPr>
      </w:pPr>
      <w:r>
        <w:rPr>
          <w:rFonts w:hint="eastAsia" w:ascii="仿宋" w:hAnsi="仿宋" w:eastAsia="仿宋" w:cs="Arial"/>
          <w:color w:val="000000"/>
          <w:kern w:val="0"/>
          <w:sz w:val="24"/>
          <w:szCs w:val="24"/>
        </w:rPr>
        <w:t>综合交货价</w:t>
      </w:r>
      <w:r>
        <w:rPr>
          <w:rFonts w:ascii="仿宋" w:hAnsi="仿宋" w:eastAsia="仿宋" w:cs="Arial"/>
          <w:color w:val="000000"/>
          <w:kern w:val="0"/>
          <w:sz w:val="24"/>
          <w:szCs w:val="24"/>
        </w:rPr>
        <w:t>=</w:t>
      </w:r>
      <w:r>
        <w:rPr>
          <w:rFonts w:hint="eastAsia" w:ascii="仿宋" w:hAnsi="仿宋" w:eastAsia="仿宋" w:cs="Arial"/>
          <w:color w:val="000000"/>
          <w:kern w:val="0"/>
          <w:sz w:val="24"/>
          <w:szCs w:val="24"/>
        </w:rPr>
        <w:t>出厂价</w:t>
      </w:r>
      <w:r>
        <w:rPr>
          <w:rFonts w:ascii="仿宋" w:hAnsi="仿宋" w:eastAsia="仿宋" w:cs="Arial"/>
          <w:color w:val="000000"/>
          <w:kern w:val="0"/>
          <w:sz w:val="24"/>
          <w:szCs w:val="24"/>
        </w:rPr>
        <w:t>+</w:t>
      </w:r>
      <w:r>
        <w:rPr>
          <w:rFonts w:hint="eastAsia" w:ascii="仿宋" w:hAnsi="仿宋" w:eastAsia="仿宋" w:cs="Arial"/>
          <w:color w:val="000000"/>
          <w:kern w:val="0"/>
          <w:sz w:val="24"/>
          <w:szCs w:val="24"/>
        </w:rPr>
        <w:t>运杂费</w:t>
      </w:r>
    </w:p>
    <w:p>
      <w:pPr>
        <w:spacing w:line="360" w:lineRule="auto"/>
        <w:ind w:firstLine="482"/>
        <w:rPr>
          <w:rFonts w:ascii="仿宋_GB2312" w:hAnsi="仿宋" w:eastAsia="仿宋_GB2312"/>
          <w:color w:val="000000"/>
          <w:sz w:val="24"/>
          <w:szCs w:val="24"/>
        </w:rPr>
      </w:pPr>
      <w:r>
        <w:rPr>
          <w:rFonts w:hint="eastAsia" w:ascii="仿宋" w:hAnsi="仿宋" w:eastAsia="仿宋" w:cs="Arial"/>
          <w:color w:val="000000"/>
          <w:kern w:val="0"/>
          <w:sz w:val="24"/>
          <w:szCs w:val="24"/>
        </w:rPr>
        <w:t>交货期：2017年</w:t>
      </w:r>
      <w:r>
        <w:rPr>
          <w:rFonts w:hint="eastAsia" w:ascii="仿宋" w:hAnsi="仿宋" w:eastAsia="仿宋" w:cs="Arial"/>
          <w:color w:val="000000"/>
          <w:kern w:val="0"/>
          <w:sz w:val="24"/>
          <w:szCs w:val="24"/>
          <w:lang w:val="en-US" w:eastAsia="zh-CN"/>
        </w:rPr>
        <w:t>12</w:t>
      </w:r>
      <w:r>
        <w:rPr>
          <w:rFonts w:hint="eastAsia" w:ascii="仿宋" w:hAnsi="仿宋" w:eastAsia="仿宋" w:cs="Arial"/>
          <w:color w:val="000000"/>
          <w:kern w:val="0"/>
          <w:sz w:val="24"/>
          <w:szCs w:val="24"/>
        </w:rPr>
        <w:t>月</w:t>
      </w:r>
      <w:r>
        <w:rPr>
          <w:rFonts w:hint="eastAsia" w:ascii="仿宋" w:hAnsi="仿宋" w:eastAsia="仿宋" w:cs="Arial"/>
          <w:color w:val="000000"/>
          <w:kern w:val="0"/>
          <w:sz w:val="24"/>
          <w:szCs w:val="24"/>
          <w:lang w:val="en-US" w:eastAsia="zh-CN"/>
        </w:rPr>
        <w:t>1</w:t>
      </w:r>
      <w:r>
        <w:rPr>
          <w:rFonts w:hint="eastAsia" w:ascii="仿宋" w:hAnsi="仿宋" w:eastAsia="仿宋" w:cs="Arial"/>
          <w:color w:val="000000"/>
          <w:kern w:val="0"/>
          <w:sz w:val="24"/>
          <w:szCs w:val="24"/>
        </w:rPr>
        <w:t>日前交完所有货。</w:t>
      </w:r>
    </w:p>
    <w:p>
      <w:pPr>
        <w:tabs>
          <w:tab w:val="left" w:pos="1176"/>
        </w:tabs>
        <w:spacing w:line="360" w:lineRule="auto"/>
        <w:ind w:firstLine="480" w:firstLineChars="200"/>
        <w:rPr>
          <w:rFonts w:ascii="仿宋" w:hAnsi="仿宋" w:eastAsia="仿宋" w:cs="Arial"/>
          <w:color w:val="000000"/>
          <w:kern w:val="0"/>
          <w:sz w:val="24"/>
          <w:szCs w:val="24"/>
        </w:rPr>
      </w:pPr>
      <w:r>
        <w:rPr>
          <w:rFonts w:ascii="仿宋" w:hAnsi="仿宋" w:eastAsia="仿宋" w:cs="Arial"/>
          <w:color w:val="000000"/>
          <w:kern w:val="0"/>
          <w:sz w:val="24"/>
          <w:szCs w:val="24"/>
        </w:rPr>
        <w:t>交货地点:</w:t>
      </w:r>
      <w:r>
        <w:rPr>
          <w:rFonts w:hint="eastAsia" w:ascii="仿宋" w:hAnsi="仿宋" w:eastAsia="仿宋" w:cs="Arial"/>
          <w:color w:val="000000"/>
          <w:kern w:val="0"/>
          <w:sz w:val="24"/>
          <w:szCs w:val="24"/>
        </w:rPr>
        <w:t xml:space="preserve"> </w:t>
      </w:r>
      <w:bookmarkStart w:id="5" w:name="_Toc396389841"/>
      <w:r>
        <w:rPr>
          <w:rFonts w:hint="eastAsia" w:ascii="仿宋" w:hAnsi="仿宋" w:eastAsia="仿宋" w:cs="Arial"/>
          <w:color w:val="000000"/>
          <w:kern w:val="0"/>
          <w:sz w:val="24"/>
          <w:szCs w:val="24"/>
        </w:rPr>
        <w:t>地点：中国水利水电第十四工程局有限公司昆明水工厂</w:t>
      </w:r>
    </w:p>
    <w:p>
      <w:pPr>
        <w:tabs>
          <w:tab w:val="left" w:pos="1176"/>
        </w:tabs>
        <w:spacing w:line="360" w:lineRule="auto"/>
        <w:ind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(地址：昆明市官渡区大板桥镇长水新村昆明水工厂)</w:t>
      </w:r>
    </w:p>
    <w:p>
      <w:pPr>
        <w:tabs>
          <w:tab w:val="left" w:pos="1176"/>
        </w:tabs>
        <w:spacing w:line="360" w:lineRule="auto"/>
        <w:ind w:firstLine="562" w:firstLineChars="200"/>
        <w:rPr>
          <w:rFonts w:ascii="仿宋" w:hAnsi="仿宋" w:eastAsia="仿宋" w:cs="Arial"/>
          <w:b/>
          <w:color w:val="000000"/>
          <w:sz w:val="28"/>
        </w:rPr>
      </w:pPr>
      <w:r>
        <w:rPr>
          <w:rFonts w:hint="eastAsia" w:ascii="仿宋" w:hAnsi="仿宋" w:eastAsia="仿宋" w:cs="Arial"/>
          <w:b/>
          <w:color w:val="000000"/>
          <w:sz w:val="28"/>
        </w:rPr>
        <w:t>1.4技术要求</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 xml:space="preserve">   </w:t>
      </w:r>
      <w:r>
        <w:rPr>
          <w:rFonts w:hint="eastAsia" w:ascii="仿宋" w:hAnsi="仿宋" w:eastAsia="仿宋" w:cs="Arial"/>
          <w:color w:val="000000"/>
          <w:kern w:val="0"/>
          <w:sz w:val="24"/>
          <w:szCs w:val="24"/>
          <w:lang w:eastAsia="zh-CN"/>
        </w:rPr>
        <w:t>按照图纸要求及国家标准。</w:t>
      </w:r>
    </w:p>
    <w:p>
      <w:pPr>
        <w:tabs>
          <w:tab w:val="left" w:pos="1176"/>
        </w:tabs>
        <w:spacing w:line="360" w:lineRule="auto"/>
        <w:ind w:firstLine="562" w:firstLineChars="200"/>
        <w:rPr>
          <w:rFonts w:ascii="仿宋" w:hAnsi="仿宋" w:eastAsia="仿宋" w:cs="Arial"/>
          <w:b/>
          <w:color w:val="000000"/>
          <w:sz w:val="28"/>
        </w:rPr>
      </w:pPr>
      <w:r>
        <w:rPr>
          <w:rFonts w:hint="eastAsia" w:ascii="仿宋" w:hAnsi="仿宋" w:eastAsia="仿宋" w:cs="Arial"/>
          <w:b/>
          <w:color w:val="000000"/>
          <w:sz w:val="28"/>
        </w:rPr>
        <w:t>1.5 投标人资格条件</w:t>
      </w:r>
      <w:bookmarkEnd w:id="5"/>
    </w:p>
    <w:p>
      <w:pPr>
        <w:spacing w:line="360" w:lineRule="auto"/>
        <w:ind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w:t>
      </w:r>
      <w:r>
        <w:rPr>
          <w:rFonts w:ascii="仿宋" w:hAnsi="仿宋" w:eastAsia="仿宋" w:cs="Arial"/>
          <w:color w:val="000000"/>
          <w:kern w:val="0"/>
          <w:sz w:val="24"/>
          <w:szCs w:val="24"/>
        </w:rPr>
        <w:t>1</w:t>
      </w:r>
      <w:r>
        <w:rPr>
          <w:rFonts w:hint="eastAsia" w:ascii="仿宋" w:hAnsi="仿宋" w:eastAsia="仿宋" w:cs="Arial"/>
          <w:color w:val="000000"/>
          <w:kern w:val="0"/>
          <w:sz w:val="24"/>
          <w:szCs w:val="24"/>
        </w:rPr>
        <w:t>）</w:t>
      </w:r>
      <w:r>
        <w:rPr>
          <w:rFonts w:hint="eastAsia" w:ascii="仿宋" w:hAnsi="仿宋" w:eastAsia="仿宋" w:cs="Arial"/>
          <w:b/>
          <w:color w:val="000000"/>
          <w:kern w:val="0"/>
          <w:sz w:val="24"/>
          <w:szCs w:val="24"/>
        </w:rPr>
        <w:t>投标人为生产厂家的</w:t>
      </w:r>
      <w:r>
        <w:rPr>
          <w:rFonts w:hint="eastAsia" w:ascii="仿宋" w:hAnsi="仿宋" w:eastAsia="仿宋" w:cs="Arial"/>
          <w:color w:val="000000"/>
          <w:kern w:val="0"/>
          <w:sz w:val="24"/>
          <w:szCs w:val="24"/>
        </w:rPr>
        <w:t>，必须是依照中华人民共和国法律设立并在中华人民共和国境内登记注册的独立法人，其产品已通过并取得有效的全国工业产品生产许可证，并具有有效的质量管理体系认证书。</w:t>
      </w:r>
    </w:p>
    <w:p>
      <w:pPr>
        <w:spacing w:line="360" w:lineRule="auto"/>
        <w:ind w:firstLine="482"/>
        <w:rPr>
          <w:rFonts w:ascii="仿宋" w:hAnsi="仿宋" w:eastAsia="仿宋" w:cs="Arial"/>
          <w:color w:val="000000"/>
          <w:kern w:val="0"/>
          <w:sz w:val="24"/>
          <w:szCs w:val="24"/>
        </w:rPr>
      </w:pPr>
      <w:r>
        <w:rPr>
          <w:rFonts w:hint="eastAsia" w:ascii="仿宋" w:hAnsi="仿宋" w:eastAsia="仿宋" w:cs="Arial"/>
          <w:color w:val="000000"/>
          <w:kern w:val="0"/>
          <w:sz w:val="24"/>
          <w:szCs w:val="24"/>
        </w:rPr>
        <w:t>（</w:t>
      </w:r>
      <w:r>
        <w:rPr>
          <w:rFonts w:ascii="仿宋" w:hAnsi="仿宋" w:eastAsia="仿宋" w:cs="Arial"/>
          <w:color w:val="000000"/>
          <w:kern w:val="0"/>
          <w:sz w:val="24"/>
          <w:szCs w:val="24"/>
        </w:rPr>
        <w:t>2</w:t>
      </w:r>
      <w:r>
        <w:rPr>
          <w:rFonts w:hint="eastAsia" w:ascii="仿宋" w:hAnsi="仿宋" w:eastAsia="仿宋" w:cs="Arial"/>
          <w:color w:val="000000"/>
          <w:kern w:val="0"/>
          <w:sz w:val="24"/>
          <w:szCs w:val="24"/>
        </w:rPr>
        <w:t>）</w:t>
      </w:r>
      <w:r>
        <w:rPr>
          <w:rFonts w:hint="eastAsia" w:ascii="仿宋" w:hAnsi="仿宋" w:eastAsia="仿宋" w:cs="Arial"/>
          <w:b/>
          <w:color w:val="000000"/>
          <w:kern w:val="0"/>
          <w:sz w:val="24"/>
          <w:szCs w:val="24"/>
        </w:rPr>
        <w:t>投标人为代理商的</w:t>
      </w:r>
      <w:r>
        <w:rPr>
          <w:rFonts w:hint="eastAsia" w:ascii="仿宋" w:hAnsi="仿宋" w:eastAsia="仿宋" w:cs="Arial"/>
          <w:color w:val="000000"/>
          <w:kern w:val="0"/>
          <w:sz w:val="24"/>
          <w:szCs w:val="24"/>
        </w:rPr>
        <w:t>，必须是依照中华人民共和国法律设立并在中华人民共和国境内登记注册的独立法人，企业注册资本金10</w:t>
      </w:r>
      <w:r>
        <w:rPr>
          <w:rFonts w:ascii="仿宋" w:hAnsi="仿宋" w:eastAsia="仿宋" w:cs="Arial"/>
          <w:color w:val="000000"/>
          <w:kern w:val="0"/>
          <w:sz w:val="24"/>
          <w:szCs w:val="24"/>
        </w:rPr>
        <w:t>0</w:t>
      </w:r>
      <w:r>
        <w:rPr>
          <w:rFonts w:hint="eastAsia" w:ascii="仿宋" w:hAnsi="仿宋" w:eastAsia="仿宋" w:cs="Arial"/>
          <w:color w:val="000000"/>
          <w:kern w:val="0"/>
          <w:sz w:val="24"/>
          <w:szCs w:val="24"/>
        </w:rPr>
        <w:t>万元（人民币）及以上，其代理的生产厂商须满足上条的要求，并在投标文件中提交相关证明文件，包括厂家的委托代理授权文件（若有）。</w:t>
      </w:r>
    </w:p>
    <w:p>
      <w:pPr>
        <w:spacing w:line="360" w:lineRule="auto"/>
        <w:ind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（3）业绩：</w:t>
      </w:r>
    </w:p>
    <w:p>
      <w:pPr>
        <w:spacing w:line="360" w:lineRule="auto"/>
        <w:ind w:firstLine="482"/>
        <w:rPr>
          <w:rFonts w:ascii="仿宋" w:hAnsi="仿宋" w:eastAsia="仿宋" w:cs="Arial"/>
          <w:color w:val="000000"/>
          <w:kern w:val="0"/>
          <w:sz w:val="24"/>
          <w:szCs w:val="24"/>
        </w:rPr>
      </w:pPr>
      <w:r>
        <w:rPr>
          <w:rFonts w:hint="eastAsia" w:ascii="仿宋" w:hAnsi="仿宋" w:eastAsia="仿宋" w:cs="Arial"/>
          <w:color w:val="000000"/>
          <w:kern w:val="0"/>
          <w:sz w:val="24"/>
          <w:szCs w:val="24"/>
        </w:rPr>
        <w:t>投标人应具有类似工程供货业绩，应具有货供应的专业人员及组织货源的能力、经验和运输保障能力。</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（4）商业信誉：</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具有良好的商业信誉，投标人没有处于被责令停业、财产被接管、冻结、破产状态，无采取非法手段谋取不正当利益的违法、违纪不良记录；近三年内参加招投标活动中，投标人无不良记录。</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（5）询价人不接受</w:t>
      </w:r>
      <w:r>
        <w:rPr>
          <w:rFonts w:ascii="仿宋" w:hAnsi="仿宋" w:eastAsia="仿宋" w:cs="Arial"/>
          <w:color w:val="000000"/>
          <w:kern w:val="0"/>
          <w:sz w:val="24"/>
          <w:szCs w:val="24"/>
        </w:rPr>
        <w:t>联营体或联合体的投标</w:t>
      </w:r>
      <w:r>
        <w:rPr>
          <w:rFonts w:hint="eastAsia" w:ascii="仿宋" w:hAnsi="仿宋" w:eastAsia="仿宋" w:cs="Arial"/>
          <w:color w:val="000000"/>
          <w:kern w:val="0"/>
          <w:sz w:val="24"/>
          <w:szCs w:val="24"/>
        </w:rPr>
        <w:t>；</w:t>
      </w:r>
      <w:r>
        <w:rPr>
          <w:rFonts w:ascii="仿宋" w:hAnsi="仿宋" w:eastAsia="仿宋" w:cs="Arial"/>
          <w:color w:val="000000"/>
          <w:kern w:val="0"/>
          <w:sz w:val="24"/>
          <w:szCs w:val="24"/>
        </w:rPr>
        <w:t>投标人不能作为其他投标人的分包人同时参加投标</w:t>
      </w:r>
      <w:r>
        <w:rPr>
          <w:rFonts w:hint="eastAsia" w:ascii="仿宋" w:hAnsi="仿宋" w:eastAsia="仿宋" w:cs="Arial"/>
          <w:color w:val="000000"/>
          <w:kern w:val="0"/>
          <w:sz w:val="24"/>
          <w:szCs w:val="24"/>
        </w:rPr>
        <w:t>；法定代表人为同一个人的两个及两个以上法人，母公司、全资子公司及其控股公司，都不得</w:t>
      </w:r>
      <w:r>
        <w:rPr>
          <w:rFonts w:ascii="仿宋" w:hAnsi="仿宋" w:eastAsia="仿宋" w:cs="Arial"/>
          <w:color w:val="000000"/>
          <w:kern w:val="0"/>
          <w:sz w:val="24"/>
          <w:szCs w:val="24"/>
        </w:rPr>
        <w:t>同时参加投标</w:t>
      </w:r>
      <w:r>
        <w:rPr>
          <w:rFonts w:hint="eastAsia" w:ascii="仿宋" w:hAnsi="仿宋" w:eastAsia="仿宋" w:cs="Arial"/>
          <w:color w:val="000000"/>
          <w:kern w:val="0"/>
          <w:sz w:val="24"/>
          <w:szCs w:val="24"/>
        </w:rPr>
        <w:t>。</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（6）财务状况：</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提供近三年经第三方审计的财务报表（若有）。</w:t>
      </w:r>
    </w:p>
    <w:p>
      <w:pPr>
        <w:spacing w:line="360" w:lineRule="auto"/>
        <w:ind w:right="17" w:firstLine="562" w:firstLineChars="200"/>
        <w:rPr>
          <w:rFonts w:ascii="仿宋" w:hAnsi="仿宋" w:eastAsia="仿宋" w:cs="Arial"/>
          <w:b/>
          <w:color w:val="000000"/>
          <w:kern w:val="0"/>
          <w:sz w:val="24"/>
          <w:szCs w:val="24"/>
        </w:rPr>
      </w:pPr>
      <w:r>
        <w:rPr>
          <w:rFonts w:hint="eastAsia" w:ascii="仿宋" w:hAnsi="仿宋" w:eastAsia="仿宋" w:cs="Arial"/>
          <w:b/>
          <w:color w:val="000000"/>
          <w:sz w:val="28"/>
        </w:rPr>
        <w:t>1.6投标保证金</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 xml:space="preserve">不需投标保证金。 </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投标保证金是为了避免询价人和询价机构因投标人的不当行为而蒙受损失。询价机构和询价人在因投标人的行为受到损害时可没收投标人的投标保证金。</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投标人必须保证其投标保证金在投标文件有效期内一直合法有效。</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投标保证金采用下列形式提交：</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电子汇兑方式（投标人应在开标时提供电子汇兑银行回单或收款收据的复印件，保证金应在投标截止时间24小时前汇至询价人指定的账号），询价人拒绝接受其它方式保证金。</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银行信息如下：</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单位名称：中国水利水电第十四工程局有限公司</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开 户 行：建行昆明滇龙支行</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账    号：5300  1615  5370  5024  9190</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投标人必须在递交投标文件前，确认询价人已收到投标保证金。投标文件中须出具有效的投标保证金交纳证明复印件。</w:t>
      </w:r>
    </w:p>
    <w:p>
      <w:pPr>
        <w:adjustRightInd w:val="0"/>
        <w:spacing w:line="312" w:lineRule="auto"/>
        <w:jc w:val="left"/>
        <w:textAlignment w:val="baseline"/>
        <w:rPr>
          <w:rFonts w:ascii="仿宋" w:hAnsi="仿宋" w:eastAsia="仿宋" w:cs="Arial"/>
          <w:color w:val="000000"/>
          <w:kern w:val="0"/>
          <w:sz w:val="24"/>
          <w:szCs w:val="24"/>
        </w:rPr>
      </w:pPr>
      <w:r>
        <w:rPr>
          <w:rFonts w:hint="eastAsia" w:ascii="仿宋" w:hAnsi="仿宋" w:eastAsia="仿宋" w:cs="Arial"/>
          <w:color w:val="000000"/>
          <w:kern w:val="0"/>
          <w:sz w:val="24"/>
          <w:szCs w:val="24"/>
        </w:rPr>
        <w:t>注：请在电汇单上备注栏中注明“</w:t>
      </w:r>
      <w:r>
        <w:rPr>
          <w:rFonts w:hint="eastAsia" w:ascii="仿宋" w:hAnsi="仿宋" w:eastAsia="仿宋"/>
          <w:color w:val="000000"/>
          <w:sz w:val="24"/>
        </w:rPr>
        <w:t>昆明水工厂</w:t>
      </w:r>
      <w:r>
        <w:rPr>
          <w:rFonts w:hint="eastAsia" w:ascii="仿宋" w:hAnsi="仿宋" w:eastAsia="仿宋"/>
          <w:color w:val="000000"/>
          <w:sz w:val="24"/>
          <w:lang w:eastAsia="zh-CN"/>
        </w:rPr>
        <w:t>红石岩水电站（放空）洞事故门门槽铸钢轨道</w:t>
      </w:r>
      <w:r>
        <w:rPr>
          <w:rFonts w:hint="eastAsia" w:ascii="仿宋" w:hAnsi="仿宋" w:eastAsia="仿宋" w:cs="Arial"/>
          <w:color w:val="000000"/>
          <w:kern w:val="0"/>
          <w:sz w:val="24"/>
          <w:szCs w:val="24"/>
        </w:rPr>
        <w:t>采购项目投标保证金-071020”。</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所有投标人的投标保证金，将在中标人按本须知规定签订合同后的15日内无息退还。</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 xml:space="preserve">下列任何一种情况发生时，投标保证金将不予退还： </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1）投标人在询价文件规定的投标有效期内撤回投标；</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2）投标人不接受根据询价文件规定对其投标价格所作的修正；</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3）在收到中标通知书后10日内或中标通知书规定的期限内，中标人由于自己的原因未能与询价人签订合同；</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投标有效期</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投标应在投标截止日起的90日内保持有效。投标有效期不足的投标将被视为非实质性响应而予以拒绝。</w:t>
      </w:r>
    </w:p>
    <w:p>
      <w:pPr>
        <w:spacing w:line="360" w:lineRule="auto"/>
        <w:ind w:right="17"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特殊情况下，在原投标有效期截止之前，询价机构可以要求投标人延长投标有效期，这种要求与答复均应以书面形式提交。投标人可以拒绝询价机构的这种要求，其投标保证金不会因此被没收，但其投标在原投标有效期届满后不再有效。同意延长投标有效期的投标人不得修改其投标，只能相应地延长其投标保证金的有效期；这种情况下，本须知有关投标保证金的退还和/或不予退还的规定将在延长了的有效期内继续有效。</w:t>
      </w:r>
    </w:p>
    <w:p>
      <w:pPr>
        <w:spacing w:line="360" w:lineRule="auto"/>
        <w:ind w:right="17" w:firstLine="562" w:firstLineChars="200"/>
        <w:rPr>
          <w:rFonts w:ascii="仿宋" w:hAnsi="仿宋" w:eastAsia="仿宋" w:cs="Arial"/>
          <w:b/>
          <w:color w:val="000000"/>
          <w:sz w:val="28"/>
        </w:rPr>
      </w:pPr>
      <w:bookmarkStart w:id="6" w:name="_Toc396389842"/>
      <w:r>
        <w:rPr>
          <w:rFonts w:ascii="仿宋" w:hAnsi="仿宋" w:eastAsia="仿宋" w:cs="Arial"/>
          <w:b/>
          <w:color w:val="000000"/>
          <w:sz w:val="28"/>
        </w:rPr>
        <w:t>1.</w:t>
      </w:r>
      <w:r>
        <w:rPr>
          <w:rFonts w:hint="eastAsia" w:ascii="仿宋" w:hAnsi="仿宋" w:eastAsia="仿宋" w:cs="Arial"/>
          <w:b/>
          <w:color w:val="000000"/>
          <w:sz w:val="28"/>
        </w:rPr>
        <w:t>7询价</w:t>
      </w:r>
      <w:r>
        <w:rPr>
          <w:rFonts w:ascii="仿宋" w:hAnsi="仿宋" w:eastAsia="仿宋" w:cs="Arial"/>
          <w:b/>
          <w:color w:val="000000"/>
          <w:sz w:val="28"/>
        </w:rPr>
        <w:t>文件的获取</w:t>
      </w:r>
      <w:bookmarkEnd w:id="6"/>
    </w:p>
    <w:p>
      <w:pPr>
        <w:spacing w:line="360" w:lineRule="auto"/>
        <w:ind w:right="17" w:firstLine="480" w:firstLineChars="200"/>
        <w:rPr>
          <w:rFonts w:hint="eastAsia" w:ascii="仿宋" w:hAnsi="仿宋" w:eastAsia="仿宋" w:cs="Arial"/>
          <w:color w:val="000000"/>
          <w:kern w:val="0"/>
          <w:sz w:val="24"/>
          <w:szCs w:val="24"/>
        </w:rPr>
      </w:pPr>
      <w:bookmarkStart w:id="7" w:name="_Toc396389843"/>
      <w:r>
        <w:rPr>
          <w:rFonts w:hint="eastAsia" w:ascii="仿宋" w:hAnsi="仿宋" w:eastAsia="仿宋" w:cs="Arial"/>
          <w:color w:val="000000"/>
          <w:kern w:val="0"/>
          <w:sz w:val="24"/>
          <w:szCs w:val="24"/>
        </w:rPr>
        <w:t>请投标人于</w:t>
      </w:r>
      <w:r>
        <w:rPr>
          <w:rFonts w:hint="eastAsia" w:ascii="仿宋" w:hAnsi="仿宋" w:eastAsia="仿宋"/>
          <w:b/>
          <w:color w:val="000000"/>
          <w:sz w:val="24"/>
          <w:u w:val="single"/>
        </w:rPr>
        <w:t>2017年</w:t>
      </w:r>
      <w:r>
        <w:rPr>
          <w:rFonts w:hint="eastAsia" w:ascii="仿宋" w:hAnsi="仿宋" w:eastAsia="仿宋"/>
          <w:b/>
          <w:color w:val="000000"/>
          <w:sz w:val="24"/>
          <w:u w:val="single"/>
          <w:lang w:val="en-US" w:eastAsia="zh-CN"/>
        </w:rPr>
        <w:t>10</w:t>
      </w:r>
      <w:r>
        <w:rPr>
          <w:rFonts w:hint="eastAsia" w:ascii="仿宋" w:hAnsi="仿宋" w:eastAsia="仿宋"/>
          <w:b/>
          <w:color w:val="000000"/>
          <w:sz w:val="24"/>
          <w:u w:val="single"/>
        </w:rPr>
        <w:t>月</w:t>
      </w:r>
      <w:r>
        <w:rPr>
          <w:rFonts w:hint="eastAsia" w:ascii="仿宋" w:hAnsi="仿宋" w:eastAsia="仿宋"/>
          <w:b/>
          <w:color w:val="000000"/>
          <w:sz w:val="24"/>
          <w:u w:val="single"/>
          <w:lang w:val="en-US" w:eastAsia="zh-CN"/>
        </w:rPr>
        <w:t>30</w:t>
      </w:r>
      <w:r>
        <w:rPr>
          <w:rFonts w:hint="eastAsia" w:ascii="仿宋" w:hAnsi="仿宋" w:eastAsia="仿宋"/>
          <w:b/>
          <w:color w:val="000000"/>
          <w:sz w:val="24"/>
          <w:u w:val="single"/>
        </w:rPr>
        <w:t>日至</w:t>
      </w:r>
      <w:r>
        <w:rPr>
          <w:rFonts w:hint="eastAsia" w:ascii="仿宋" w:hAnsi="仿宋" w:eastAsia="仿宋"/>
          <w:b/>
          <w:color w:val="000000"/>
          <w:sz w:val="24"/>
          <w:u w:val="single"/>
          <w:lang w:val="en-US" w:eastAsia="zh-CN"/>
        </w:rPr>
        <w:t>11</w:t>
      </w:r>
      <w:r>
        <w:rPr>
          <w:rFonts w:hint="eastAsia" w:ascii="仿宋" w:hAnsi="仿宋" w:eastAsia="仿宋"/>
          <w:b/>
          <w:color w:val="000000"/>
          <w:sz w:val="24"/>
          <w:u w:val="single"/>
        </w:rPr>
        <w:t>月2日(北京时间9:00-17:00,节假日除外)</w:t>
      </w:r>
      <w:r>
        <w:rPr>
          <w:rFonts w:hint="eastAsia" w:ascii="仿宋" w:hAnsi="仿宋" w:eastAsia="仿宋" w:cs="Arial"/>
          <w:color w:val="000000"/>
          <w:kern w:val="0"/>
          <w:sz w:val="24"/>
          <w:szCs w:val="24"/>
        </w:rPr>
        <w:t>，免费向中国水电十四局机安装分公司设备物资部徐志龙（手机：13987451228；QQ：1075667623）获取电子版招标文件。</w:t>
      </w:r>
    </w:p>
    <w:p>
      <w:pPr>
        <w:spacing w:line="360" w:lineRule="auto"/>
        <w:ind w:right="17" w:firstLine="562" w:firstLineChars="200"/>
        <w:rPr>
          <w:rFonts w:ascii="仿宋" w:hAnsi="仿宋" w:eastAsia="仿宋" w:cs="Arial"/>
          <w:b/>
          <w:color w:val="000000"/>
          <w:sz w:val="28"/>
        </w:rPr>
      </w:pPr>
      <w:r>
        <w:rPr>
          <w:rFonts w:hint="eastAsia" w:ascii="仿宋" w:hAnsi="仿宋" w:eastAsia="仿宋" w:cs="Arial"/>
          <w:b/>
          <w:color w:val="000000"/>
          <w:sz w:val="28"/>
        </w:rPr>
        <w:t>1.8投标文件的递交</w:t>
      </w:r>
      <w:bookmarkEnd w:id="7"/>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 xml:space="preserve">(1) </w:t>
      </w:r>
      <w:r>
        <w:rPr>
          <w:rFonts w:ascii="仿宋" w:hAnsi="仿宋" w:eastAsia="仿宋"/>
          <w:color w:val="000000"/>
          <w:sz w:val="24"/>
        </w:rPr>
        <w:t>投标文件递交的截止时间为</w:t>
      </w:r>
      <w:r>
        <w:rPr>
          <w:rFonts w:ascii="仿宋" w:hAnsi="仿宋" w:eastAsia="仿宋"/>
          <w:b/>
          <w:bCs/>
          <w:color w:val="000000"/>
          <w:sz w:val="24"/>
        </w:rPr>
        <w:t>201</w:t>
      </w:r>
      <w:r>
        <w:rPr>
          <w:rFonts w:hint="eastAsia" w:ascii="仿宋" w:hAnsi="仿宋" w:eastAsia="仿宋"/>
          <w:b/>
          <w:bCs/>
          <w:color w:val="000000"/>
          <w:sz w:val="24"/>
        </w:rPr>
        <w:t>7</w:t>
      </w:r>
      <w:r>
        <w:rPr>
          <w:rFonts w:ascii="仿宋" w:hAnsi="仿宋" w:eastAsia="仿宋"/>
          <w:b/>
          <w:bCs/>
          <w:color w:val="000000"/>
          <w:sz w:val="24"/>
        </w:rPr>
        <w:t>年</w:t>
      </w:r>
      <w:r>
        <w:rPr>
          <w:rFonts w:hint="eastAsia" w:ascii="仿宋" w:hAnsi="仿宋" w:eastAsia="仿宋"/>
          <w:b/>
          <w:bCs/>
          <w:color w:val="000000"/>
          <w:sz w:val="24"/>
          <w:lang w:val="en-US" w:eastAsia="zh-CN"/>
        </w:rPr>
        <w:t>11</w:t>
      </w:r>
      <w:r>
        <w:rPr>
          <w:rFonts w:ascii="仿宋" w:hAnsi="仿宋" w:eastAsia="仿宋"/>
          <w:b/>
          <w:bCs/>
          <w:color w:val="000000"/>
          <w:sz w:val="24"/>
        </w:rPr>
        <w:t>月</w:t>
      </w:r>
      <w:r>
        <w:rPr>
          <w:rFonts w:hint="eastAsia" w:ascii="仿宋" w:hAnsi="仿宋" w:eastAsia="仿宋"/>
          <w:b/>
          <w:bCs/>
          <w:color w:val="000000"/>
          <w:sz w:val="24"/>
        </w:rPr>
        <w:t>2</w:t>
      </w:r>
      <w:r>
        <w:rPr>
          <w:rFonts w:ascii="仿宋" w:hAnsi="仿宋" w:eastAsia="仿宋"/>
          <w:b/>
          <w:bCs/>
          <w:color w:val="000000"/>
          <w:sz w:val="24"/>
        </w:rPr>
        <w:t>日</w:t>
      </w:r>
      <w:r>
        <w:rPr>
          <w:rFonts w:hint="eastAsia" w:ascii="仿宋" w:hAnsi="仿宋" w:eastAsia="仿宋"/>
          <w:b/>
          <w:bCs/>
          <w:color w:val="000000"/>
          <w:sz w:val="24"/>
          <w:lang w:eastAsia="zh-CN"/>
        </w:rPr>
        <w:t>下</w:t>
      </w:r>
      <w:r>
        <w:rPr>
          <w:rFonts w:ascii="仿宋" w:hAnsi="仿宋" w:eastAsia="仿宋"/>
          <w:b/>
          <w:bCs/>
          <w:color w:val="000000"/>
          <w:sz w:val="24"/>
        </w:rPr>
        <w:t>午</w:t>
      </w:r>
      <w:r>
        <w:rPr>
          <w:rFonts w:hint="eastAsia" w:ascii="仿宋" w:hAnsi="仿宋" w:eastAsia="仿宋"/>
          <w:b/>
          <w:bCs/>
          <w:color w:val="000000"/>
          <w:sz w:val="24"/>
        </w:rPr>
        <w:t>1</w:t>
      </w:r>
      <w:r>
        <w:rPr>
          <w:rFonts w:hint="eastAsia" w:ascii="仿宋" w:hAnsi="仿宋" w:eastAsia="仿宋"/>
          <w:b/>
          <w:bCs/>
          <w:color w:val="000000"/>
          <w:sz w:val="24"/>
          <w:lang w:val="en-US" w:eastAsia="zh-CN"/>
        </w:rPr>
        <w:t>6</w:t>
      </w:r>
      <w:r>
        <w:rPr>
          <w:rFonts w:hint="eastAsia" w:ascii="仿宋" w:hAnsi="仿宋" w:eastAsia="仿宋"/>
          <w:b/>
          <w:bCs/>
          <w:color w:val="000000"/>
          <w:sz w:val="24"/>
        </w:rPr>
        <w:t>∶</w:t>
      </w:r>
      <w:r>
        <w:rPr>
          <w:rFonts w:ascii="仿宋" w:hAnsi="仿宋" w:eastAsia="仿宋"/>
          <w:b/>
          <w:bCs/>
          <w:color w:val="000000"/>
          <w:sz w:val="24"/>
        </w:rPr>
        <w:t>0</w:t>
      </w:r>
      <w:r>
        <w:rPr>
          <w:rFonts w:hint="eastAsia" w:ascii="仿宋" w:hAnsi="仿宋" w:eastAsia="仿宋"/>
          <w:b/>
          <w:bCs/>
          <w:color w:val="000000"/>
          <w:sz w:val="24"/>
        </w:rPr>
        <w:t>0时</w:t>
      </w:r>
      <w:r>
        <w:rPr>
          <w:rFonts w:hint="eastAsia" w:ascii="仿宋" w:hAnsi="仿宋" w:eastAsia="仿宋"/>
          <w:color w:val="000000"/>
          <w:sz w:val="24"/>
        </w:rPr>
        <w:t>（北京时间）</w:t>
      </w:r>
      <w:r>
        <w:rPr>
          <w:rFonts w:ascii="仿宋" w:hAnsi="仿宋" w:eastAsia="仿宋"/>
          <w:color w:val="000000"/>
          <w:sz w:val="24"/>
        </w:rPr>
        <w:t>，</w:t>
      </w:r>
      <w:r>
        <w:rPr>
          <w:rFonts w:hint="eastAsia" w:ascii="仿宋" w:hAnsi="仿宋" w:eastAsia="仿宋"/>
          <w:color w:val="000000"/>
          <w:sz w:val="24"/>
        </w:rPr>
        <w:t>请在此时间之前将投标文件送至水电十四局机电安装事业部（东风西路321号三合商利大厦十楼）设备物资部李锴同志处，逾期送达的或者未送达指定人邮箱的投标文件，招标人不予受理</w:t>
      </w:r>
      <w:r>
        <w:rPr>
          <w:rFonts w:ascii="仿宋" w:hAnsi="仿宋" w:eastAsia="仿宋"/>
          <w:color w:val="000000"/>
          <w:sz w:val="24"/>
        </w:rPr>
        <w:t>。</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 xml:space="preserve">(2) </w:t>
      </w:r>
      <w:r>
        <w:rPr>
          <w:rFonts w:hint="eastAsia" w:ascii="仿宋" w:hAnsi="仿宋" w:eastAsia="仿宋"/>
          <w:b/>
          <w:bCs/>
          <w:color w:val="000000"/>
          <w:sz w:val="24"/>
          <w:u w:val="single"/>
        </w:rPr>
        <w:t>投标前应提交询价文件规定的投标保证金，未按规定提交投标保证金的投标文件将被拒绝</w:t>
      </w:r>
      <w:r>
        <w:rPr>
          <w:rFonts w:ascii="仿宋" w:hAnsi="仿宋" w:eastAsia="仿宋"/>
          <w:color w:val="000000"/>
          <w:sz w:val="24"/>
        </w:rPr>
        <w:t>。</w:t>
      </w:r>
    </w:p>
    <w:p>
      <w:pPr>
        <w:tabs>
          <w:tab w:val="left" w:pos="90"/>
          <w:tab w:val="left" w:pos="10620"/>
        </w:tabs>
        <w:overflowPunct w:val="0"/>
        <w:autoSpaceDE w:val="0"/>
        <w:autoSpaceDN w:val="0"/>
        <w:adjustRightInd w:val="0"/>
        <w:snapToGrid w:val="0"/>
        <w:spacing w:line="360" w:lineRule="auto"/>
        <w:ind w:right="11" w:firstLine="482"/>
        <w:jc w:val="left"/>
        <w:textAlignment w:val="bottom"/>
        <w:rPr>
          <w:rFonts w:ascii="仿宋" w:hAnsi="仿宋" w:eastAsia="仿宋"/>
          <w:color w:val="000000"/>
          <w:sz w:val="24"/>
        </w:rPr>
      </w:pPr>
      <w:r>
        <w:rPr>
          <w:rFonts w:hint="eastAsia" w:ascii="仿宋" w:hAnsi="仿宋" w:eastAsia="仿宋"/>
          <w:color w:val="000000"/>
          <w:sz w:val="24"/>
        </w:rPr>
        <w:t>(3) 本次招标定于</w:t>
      </w:r>
      <w:r>
        <w:rPr>
          <w:rFonts w:ascii="仿宋" w:hAnsi="仿宋" w:eastAsia="仿宋"/>
          <w:b/>
          <w:bCs/>
          <w:color w:val="000000"/>
          <w:sz w:val="24"/>
        </w:rPr>
        <w:t>201</w:t>
      </w:r>
      <w:r>
        <w:rPr>
          <w:rFonts w:hint="eastAsia" w:ascii="仿宋" w:hAnsi="仿宋" w:eastAsia="仿宋"/>
          <w:b/>
          <w:bCs/>
          <w:color w:val="000000"/>
          <w:sz w:val="24"/>
        </w:rPr>
        <w:t>7</w:t>
      </w:r>
      <w:r>
        <w:rPr>
          <w:rFonts w:ascii="仿宋" w:hAnsi="仿宋" w:eastAsia="仿宋"/>
          <w:b/>
          <w:bCs/>
          <w:color w:val="000000"/>
          <w:sz w:val="24"/>
        </w:rPr>
        <w:t>年</w:t>
      </w:r>
      <w:r>
        <w:rPr>
          <w:rFonts w:hint="eastAsia" w:ascii="仿宋" w:hAnsi="仿宋" w:eastAsia="仿宋"/>
          <w:b/>
          <w:bCs/>
          <w:color w:val="000000"/>
          <w:sz w:val="24"/>
          <w:lang w:val="en-US" w:eastAsia="zh-CN"/>
        </w:rPr>
        <w:t>11</w:t>
      </w:r>
      <w:r>
        <w:rPr>
          <w:rFonts w:hint="eastAsia" w:ascii="仿宋" w:hAnsi="仿宋" w:eastAsia="仿宋"/>
          <w:b/>
          <w:bCs/>
          <w:color w:val="000000"/>
          <w:sz w:val="24"/>
        </w:rPr>
        <w:t>月2日</w:t>
      </w:r>
      <w:r>
        <w:rPr>
          <w:rFonts w:hint="eastAsia" w:ascii="仿宋" w:hAnsi="仿宋" w:eastAsia="仿宋"/>
          <w:b/>
          <w:bCs/>
          <w:color w:val="000000"/>
          <w:sz w:val="24"/>
          <w:lang w:eastAsia="zh-CN"/>
        </w:rPr>
        <w:t>下</w:t>
      </w:r>
      <w:r>
        <w:rPr>
          <w:rFonts w:hint="eastAsia" w:ascii="仿宋" w:hAnsi="仿宋" w:eastAsia="仿宋"/>
          <w:b/>
          <w:bCs/>
          <w:color w:val="000000"/>
          <w:sz w:val="24"/>
        </w:rPr>
        <w:t>午1</w:t>
      </w:r>
      <w:r>
        <w:rPr>
          <w:rFonts w:hint="eastAsia" w:ascii="仿宋" w:hAnsi="仿宋" w:eastAsia="仿宋"/>
          <w:b/>
          <w:bCs/>
          <w:color w:val="000000"/>
          <w:sz w:val="24"/>
          <w:lang w:val="en-US" w:eastAsia="zh-CN"/>
        </w:rPr>
        <w:t>6</w:t>
      </w:r>
      <w:r>
        <w:rPr>
          <w:rFonts w:hint="eastAsia" w:ascii="仿宋" w:hAnsi="仿宋" w:eastAsia="仿宋"/>
          <w:b/>
          <w:bCs/>
          <w:color w:val="000000"/>
          <w:sz w:val="24"/>
        </w:rPr>
        <w:t>∶</w:t>
      </w:r>
      <w:r>
        <w:rPr>
          <w:rFonts w:ascii="仿宋" w:hAnsi="仿宋" w:eastAsia="仿宋"/>
          <w:b/>
          <w:bCs/>
          <w:color w:val="000000"/>
          <w:sz w:val="24"/>
        </w:rPr>
        <w:t>00</w:t>
      </w:r>
      <w:r>
        <w:rPr>
          <w:rFonts w:hint="eastAsia" w:ascii="仿宋" w:hAnsi="仿宋" w:eastAsia="仿宋"/>
          <w:b/>
          <w:bCs/>
          <w:color w:val="000000"/>
          <w:sz w:val="24"/>
        </w:rPr>
        <w:t>时</w:t>
      </w:r>
      <w:r>
        <w:rPr>
          <w:rFonts w:ascii="仿宋" w:hAnsi="仿宋" w:eastAsia="仿宋"/>
          <w:color w:val="000000"/>
          <w:sz w:val="24"/>
        </w:rPr>
        <w:t>（北京时间）</w:t>
      </w:r>
      <w:r>
        <w:rPr>
          <w:rFonts w:hint="eastAsia" w:ascii="仿宋" w:hAnsi="仿宋" w:eastAsia="仿宋"/>
          <w:color w:val="000000"/>
          <w:sz w:val="24"/>
        </w:rPr>
        <w:t>在</w:t>
      </w:r>
      <w:r>
        <w:rPr>
          <w:rFonts w:hint="eastAsia" w:ascii="仿宋" w:hAnsi="仿宋" w:eastAsia="仿宋"/>
          <w:color w:val="000000"/>
          <w:sz w:val="24"/>
          <w:szCs w:val="24"/>
        </w:rPr>
        <w:t>云南省昆明市东风西路123号三合商利大厦中国水利水电第十四工程局有限公司机电安装事业部设备物资部（十</w:t>
      </w:r>
      <w:r>
        <w:rPr>
          <w:rFonts w:ascii="仿宋" w:hAnsi="仿宋" w:eastAsia="仿宋"/>
          <w:color w:val="000000"/>
          <w:sz w:val="24"/>
          <w:szCs w:val="24"/>
        </w:rPr>
        <w:t>楼）</w:t>
      </w:r>
      <w:r>
        <w:rPr>
          <w:rFonts w:hint="eastAsia" w:ascii="仿宋" w:hAnsi="仿宋" w:eastAsia="仿宋"/>
          <w:color w:val="000000"/>
          <w:sz w:val="24"/>
          <w:szCs w:val="24"/>
        </w:rPr>
        <w:t>会议室</w:t>
      </w:r>
      <w:r>
        <w:rPr>
          <w:rFonts w:hint="eastAsia" w:ascii="仿宋" w:hAnsi="仿宋" w:eastAsia="仿宋"/>
          <w:color w:val="000000"/>
          <w:sz w:val="24"/>
        </w:rPr>
        <w:t>公开开标，欢迎各投标人代表届时出席。</w:t>
      </w:r>
    </w:p>
    <w:p>
      <w:pPr>
        <w:tabs>
          <w:tab w:val="left" w:pos="90"/>
          <w:tab w:val="left" w:pos="10620"/>
        </w:tabs>
        <w:overflowPunct w:val="0"/>
        <w:autoSpaceDE w:val="0"/>
        <w:autoSpaceDN w:val="0"/>
        <w:adjustRightInd w:val="0"/>
        <w:snapToGrid w:val="0"/>
        <w:spacing w:line="360" w:lineRule="auto"/>
        <w:ind w:right="11" w:firstLine="482"/>
        <w:jc w:val="left"/>
        <w:textAlignment w:val="bottom"/>
        <w:rPr>
          <w:rFonts w:ascii="仿宋" w:hAnsi="仿宋" w:eastAsia="仿宋"/>
          <w:color w:val="000000"/>
          <w:sz w:val="24"/>
        </w:rPr>
      </w:pPr>
      <w:r>
        <w:rPr>
          <w:rFonts w:hint="eastAsia" w:ascii="仿宋" w:hAnsi="仿宋" w:eastAsia="仿宋"/>
          <w:color w:val="000000"/>
          <w:sz w:val="24"/>
        </w:rPr>
        <w:t>(4) 上述时间如有变动，询价人将及时书面通</w:t>
      </w:r>
      <w:bookmarkStart w:id="10" w:name="_GoBack"/>
      <w:bookmarkEnd w:id="10"/>
      <w:r>
        <w:rPr>
          <w:rFonts w:hint="eastAsia" w:ascii="仿宋" w:hAnsi="仿宋" w:eastAsia="仿宋"/>
          <w:color w:val="000000"/>
          <w:sz w:val="24"/>
        </w:rPr>
        <w:t>知所有已购买询价文件的潜在投标人。</w:t>
      </w:r>
    </w:p>
    <w:p>
      <w:pPr>
        <w:pStyle w:val="3"/>
        <w:spacing w:before="0" w:after="0" w:line="360" w:lineRule="auto"/>
        <w:ind w:firstLine="560"/>
        <w:rPr>
          <w:rFonts w:ascii="仿宋" w:hAnsi="仿宋" w:eastAsia="仿宋" w:cs="Arial"/>
          <w:color w:val="000000"/>
          <w:sz w:val="28"/>
        </w:rPr>
      </w:pPr>
      <w:bookmarkStart w:id="8" w:name="_Toc396389844"/>
      <w:r>
        <w:rPr>
          <w:rFonts w:ascii="仿宋" w:hAnsi="仿宋" w:eastAsia="仿宋" w:cs="Arial"/>
          <w:color w:val="000000"/>
          <w:sz w:val="28"/>
        </w:rPr>
        <w:t>1.</w:t>
      </w:r>
      <w:r>
        <w:rPr>
          <w:rFonts w:hint="eastAsia" w:ascii="仿宋" w:hAnsi="仿宋" w:eastAsia="仿宋" w:cs="Arial"/>
          <w:color w:val="000000"/>
          <w:sz w:val="28"/>
        </w:rPr>
        <w:t>9发布公告的媒介</w:t>
      </w:r>
    </w:p>
    <w:p>
      <w:pPr>
        <w:spacing w:line="360" w:lineRule="auto"/>
        <w:ind w:firstLine="480" w:firstLineChars="200"/>
        <w:rPr>
          <w:rFonts w:ascii="仿宋" w:hAnsi="仿宋" w:eastAsia="仿宋"/>
          <w:color w:val="000000"/>
          <w:sz w:val="24"/>
        </w:rPr>
      </w:pPr>
      <w:r>
        <w:rPr>
          <w:rFonts w:ascii="仿宋" w:hAnsi="仿宋" w:eastAsia="仿宋"/>
          <w:color w:val="000000"/>
          <w:sz w:val="24"/>
        </w:rPr>
        <w:t>本次询价公告在</w:t>
      </w:r>
      <w:r>
        <w:rPr>
          <w:rFonts w:hint="eastAsia" w:ascii="仿宋" w:hAnsi="仿宋" w:eastAsia="仿宋"/>
          <w:color w:val="000000"/>
          <w:sz w:val="24"/>
        </w:rPr>
        <w:t>中国采购与询价网（http://www.chinabidding.com.cn）、中国国际询价网（http://www.chinabidding.com）和中国电力建设股份有限公司网站（http://www.powerchina.cn）上发布</w:t>
      </w:r>
      <w:r>
        <w:rPr>
          <w:rFonts w:ascii="仿宋" w:hAnsi="仿宋" w:eastAsia="仿宋"/>
          <w:color w:val="000000"/>
          <w:sz w:val="24"/>
        </w:rPr>
        <w:t>。</w:t>
      </w:r>
    </w:p>
    <w:p>
      <w:pPr>
        <w:spacing w:line="360" w:lineRule="auto"/>
        <w:ind w:right="17" w:firstLine="562" w:firstLineChars="200"/>
        <w:rPr>
          <w:rFonts w:ascii="仿宋" w:hAnsi="仿宋" w:eastAsia="仿宋" w:cs="Arial"/>
          <w:b/>
          <w:color w:val="000000"/>
          <w:sz w:val="28"/>
        </w:rPr>
      </w:pPr>
      <w:r>
        <w:rPr>
          <w:rFonts w:hint="eastAsia" w:ascii="仿宋" w:hAnsi="仿宋" w:eastAsia="仿宋" w:cs="Arial"/>
          <w:b/>
          <w:color w:val="000000"/>
          <w:sz w:val="28"/>
        </w:rPr>
        <w:t>1.10</w:t>
      </w:r>
      <w:r>
        <w:rPr>
          <w:rFonts w:ascii="仿宋" w:hAnsi="仿宋" w:eastAsia="仿宋" w:cs="Arial"/>
          <w:b/>
          <w:color w:val="000000"/>
          <w:sz w:val="28"/>
        </w:rPr>
        <w:t xml:space="preserve"> </w:t>
      </w:r>
      <w:bookmarkEnd w:id="8"/>
      <w:bookmarkStart w:id="9" w:name="_Toc396389845"/>
      <w:r>
        <w:rPr>
          <w:rFonts w:hint="eastAsia" w:ascii="仿宋" w:hAnsi="仿宋" w:eastAsia="仿宋" w:cs="Arial"/>
          <w:b/>
          <w:color w:val="000000"/>
          <w:sz w:val="28"/>
        </w:rPr>
        <w:t>联系方式</w:t>
      </w:r>
      <w:bookmarkEnd w:id="9"/>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询价机构：中国水利水电第十四工程局有限公司机电安装事业部</w:t>
      </w:r>
    </w:p>
    <w:p>
      <w:pPr>
        <w:spacing w:line="360" w:lineRule="auto"/>
        <w:ind w:firstLine="480"/>
        <w:rPr>
          <w:rFonts w:ascii="仿宋" w:hAnsi="仿宋" w:eastAsia="仿宋"/>
          <w:color w:val="000000"/>
          <w:sz w:val="24"/>
        </w:rPr>
      </w:pPr>
      <w:r>
        <w:rPr>
          <w:rFonts w:hint="eastAsia" w:ascii="仿宋" w:hAnsi="仿宋" w:eastAsia="仿宋"/>
          <w:color w:val="000000"/>
          <w:sz w:val="24"/>
        </w:rPr>
        <w:t>地    址：云南省昆明市东风西路123号三合商利大厦十楼</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邮    编：650032</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联</w:t>
      </w:r>
      <w:r>
        <w:rPr>
          <w:rFonts w:ascii="仿宋" w:hAnsi="仿宋" w:eastAsia="仿宋"/>
          <w:color w:val="000000"/>
          <w:sz w:val="24"/>
        </w:rPr>
        <w:t xml:space="preserve"> </w:t>
      </w:r>
      <w:r>
        <w:rPr>
          <w:rFonts w:hint="eastAsia" w:ascii="仿宋" w:hAnsi="仿宋" w:eastAsia="仿宋"/>
          <w:color w:val="000000"/>
          <w:sz w:val="24"/>
        </w:rPr>
        <w:t>系</w:t>
      </w:r>
      <w:r>
        <w:rPr>
          <w:rFonts w:ascii="仿宋" w:hAnsi="仿宋" w:eastAsia="仿宋"/>
          <w:color w:val="000000"/>
          <w:sz w:val="24"/>
        </w:rPr>
        <w:t xml:space="preserve"> </w:t>
      </w:r>
      <w:r>
        <w:rPr>
          <w:rFonts w:hint="eastAsia" w:ascii="仿宋" w:hAnsi="仿宋" w:eastAsia="仿宋"/>
          <w:color w:val="000000"/>
          <w:sz w:val="24"/>
        </w:rPr>
        <w:t>人：徐志龙</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电</w:t>
      </w:r>
      <w:r>
        <w:rPr>
          <w:rFonts w:ascii="仿宋" w:hAnsi="仿宋" w:eastAsia="仿宋"/>
          <w:color w:val="000000"/>
          <w:sz w:val="24"/>
        </w:rPr>
        <w:t xml:space="preserve">    </w:t>
      </w:r>
      <w:r>
        <w:rPr>
          <w:rFonts w:hint="eastAsia" w:ascii="仿宋" w:hAnsi="仿宋" w:eastAsia="仿宋"/>
          <w:color w:val="000000"/>
          <w:sz w:val="24"/>
        </w:rPr>
        <w:t>话：0871-63603411</w:t>
      </w:r>
    </w:p>
    <w:p>
      <w:pPr>
        <w:spacing w:line="360" w:lineRule="auto"/>
        <w:ind w:firstLine="480" w:firstLineChars="200"/>
        <w:rPr>
          <w:rFonts w:ascii="仿宋" w:hAnsi="仿宋" w:eastAsia="仿宋"/>
          <w:color w:val="000000"/>
          <w:sz w:val="24"/>
        </w:rPr>
      </w:pPr>
      <w:r>
        <w:rPr>
          <w:rFonts w:ascii="仿宋" w:hAnsi="仿宋" w:eastAsia="仿宋"/>
          <w:color w:val="000000"/>
          <w:sz w:val="24"/>
        </w:rPr>
        <w:t xml:space="preserve"> </w:t>
      </w:r>
    </w:p>
    <w:p>
      <w:pPr>
        <w:spacing w:line="360" w:lineRule="auto"/>
        <w:ind w:firstLine="480" w:firstLineChars="200"/>
        <w:rPr>
          <w:rFonts w:ascii="仿宋" w:hAnsi="仿宋" w:eastAsia="仿宋"/>
          <w:color w:val="000000"/>
          <w:sz w:val="24"/>
        </w:rPr>
      </w:pPr>
      <w:r>
        <w:rPr>
          <w:rFonts w:ascii="仿宋" w:hAnsi="仿宋" w:eastAsia="仿宋"/>
          <w:color w:val="000000"/>
          <w:sz w:val="24"/>
        </w:rPr>
        <w:t>招</w:t>
      </w:r>
      <w:r>
        <w:rPr>
          <w:rFonts w:hint="eastAsia" w:ascii="仿宋" w:hAnsi="仿宋" w:eastAsia="仿宋"/>
          <w:color w:val="000000"/>
          <w:sz w:val="24"/>
        </w:rPr>
        <w:t xml:space="preserve"> </w:t>
      </w:r>
      <w:r>
        <w:rPr>
          <w:rFonts w:ascii="仿宋" w:hAnsi="仿宋" w:eastAsia="仿宋"/>
          <w:color w:val="000000"/>
          <w:sz w:val="24"/>
        </w:rPr>
        <w:t>标</w:t>
      </w:r>
      <w:r>
        <w:rPr>
          <w:rFonts w:hint="eastAsia" w:ascii="仿宋" w:hAnsi="仿宋" w:eastAsia="仿宋"/>
          <w:color w:val="000000"/>
          <w:sz w:val="24"/>
        </w:rPr>
        <w:t xml:space="preserve"> </w:t>
      </w:r>
      <w:r>
        <w:rPr>
          <w:rFonts w:ascii="仿宋" w:hAnsi="仿宋" w:eastAsia="仿宋"/>
          <w:color w:val="000000"/>
          <w:sz w:val="24"/>
        </w:rPr>
        <w:t>人：</w:t>
      </w:r>
      <w:r>
        <w:rPr>
          <w:rFonts w:hint="eastAsia" w:ascii="仿宋" w:hAnsi="仿宋" w:eastAsia="仿宋"/>
          <w:color w:val="000000"/>
          <w:sz w:val="24"/>
        </w:rPr>
        <w:t>中国水利水电第十四工程局有限公司昆明水工厂</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地    址：昆明市官渡区大板桥镇长水新村昆明水工厂</w:t>
      </w:r>
    </w:p>
    <w:p>
      <w:pPr>
        <w:spacing w:line="500" w:lineRule="exact"/>
        <w:ind w:firstLine="480" w:firstLineChars="200"/>
        <w:rPr>
          <w:rFonts w:ascii="仿宋" w:hAnsi="仿宋" w:eastAsia="仿宋"/>
          <w:color w:val="000000"/>
          <w:sz w:val="24"/>
        </w:rPr>
      </w:pPr>
      <w:r>
        <w:rPr>
          <w:rFonts w:hint="eastAsia" w:ascii="仿宋" w:hAnsi="仿宋" w:eastAsia="仿宋"/>
          <w:color w:val="000000"/>
          <w:sz w:val="24"/>
        </w:rPr>
        <w:t>联 系 人：钟昊</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电    话：14787825596</w:t>
      </w:r>
    </w:p>
    <w:p>
      <w:pPr>
        <w:spacing w:line="360" w:lineRule="auto"/>
        <w:ind w:firstLine="480" w:firstLineChars="200"/>
        <w:rPr>
          <w:rFonts w:ascii="仿宋" w:hAnsi="仿宋" w:eastAsia="仿宋"/>
          <w:color w:val="000000"/>
          <w:sz w:val="24"/>
        </w:rPr>
      </w:pP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监督机构：中国水利水电第十四工程局有限公司机电安装事业部监察室</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监督电话：0871-63603413</w:t>
      </w:r>
    </w:p>
    <w:p>
      <w:pPr>
        <w:spacing w:line="360" w:lineRule="auto"/>
        <w:ind w:right="18"/>
        <w:rPr>
          <w:rFonts w:ascii="仿宋" w:hAnsi="仿宋" w:eastAsia="仿宋"/>
          <w:color w:val="000000"/>
          <w:sz w:val="24"/>
        </w:rPr>
        <w:sectPr>
          <w:footerReference r:id="rId10" w:type="first"/>
          <w:footerReference r:id="rId9" w:type="default"/>
          <w:pgSz w:w="11907" w:h="16839"/>
          <w:pgMar w:top="1417" w:right="1304" w:bottom="1417" w:left="1417" w:header="851" w:footer="850" w:gutter="0"/>
          <w:pgNumType w:start="1"/>
          <w:cols w:space="720" w:num="1"/>
          <w:titlePg/>
          <w:docGrid w:type="lines" w:linePitch="312" w:charSpace="0"/>
        </w:sectPr>
      </w:pPr>
    </w:p>
    <w:p>
      <w:pPr>
        <w:spacing w:line="260" w:lineRule="exact"/>
        <w:rPr>
          <w:rFonts w:ascii="仿宋" w:hAnsi="仿宋" w:eastAsia="仿宋"/>
          <w:b/>
          <w:color w:val="000000"/>
          <w:sz w:val="24"/>
          <w:szCs w:val="24"/>
        </w:rPr>
      </w:pPr>
    </w:p>
    <w:p>
      <w:pPr>
        <w:spacing w:line="260" w:lineRule="exact"/>
        <w:rPr>
          <w:rFonts w:ascii="仿宋" w:hAnsi="仿宋" w:eastAsia="仿宋"/>
          <w:b/>
          <w:color w:val="000000"/>
          <w:sz w:val="24"/>
          <w:szCs w:val="24"/>
        </w:rPr>
      </w:pPr>
      <w:r>
        <w:rPr>
          <w:rFonts w:hint="eastAsia" w:ascii="仿宋" w:hAnsi="仿宋" w:eastAsia="仿宋"/>
          <w:b/>
          <w:color w:val="000000"/>
          <w:sz w:val="24"/>
          <w:szCs w:val="24"/>
        </w:rPr>
        <w:t>附件1 .开标一览表及报价分解表格式</w:t>
      </w:r>
    </w:p>
    <w:p>
      <w:pPr>
        <w:spacing w:line="260" w:lineRule="exact"/>
        <w:rPr>
          <w:rFonts w:ascii="仿宋" w:hAnsi="仿宋" w:eastAsia="仿宋"/>
          <w:b/>
          <w:color w:val="000000"/>
          <w:sz w:val="24"/>
          <w:szCs w:val="24"/>
        </w:rPr>
      </w:pPr>
    </w:p>
    <w:p>
      <w:pPr>
        <w:spacing w:line="260" w:lineRule="exact"/>
        <w:rPr>
          <w:rFonts w:ascii="仿宋" w:hAnsi="仿宋" w:eastAsia="仿宋"/>
          <w:b/>
          <w:color w:val="000000"/>
          <w:sz w:val="24"/>
          <w:szCs w:val="24"/>
        </w:rPr>
      </w:pPr>
      <w:r>
        <w:rPr>
          <w:rFonts w:hint="eastAsia" w:ascii="仿宋" w:hAnsi="仿宋" w:eastAsia="仿宋"/>
          <w:b/>
          <w:color w:val="000000"/>
          <w:sz w:val="24"/>
          <w:szCs w:val="24"/>
        </w:rPr>
        <w:t>附件1-1</w:t>
      </w:r>
      <w:r>
        <w:rPr>
          <w:rFonts w:ascii="仿宋" w:hAnsi="仿宋" w:eastAsia="仿宋"/>
          <w:b/>
          <w:color w:val="000000"/>
          <w:sz w:val="24"/>
          <w:szCs w:val="24"/>
        </w:rPr>
        <w:t>-1</w:t>
      </w:r>
      <w:r>
        <w:rPr>
          <w:rFonts w:hint="eastAsia" w:ascii="仿宋" w:hAnsi="仿宋" w:eastAsia="仿宋"/>
          <w:b/>
          <w:color w:val="000000"/>
          <w:sz w:val="24"/>
          <w:szCs w:val="24"/>
        </w:rPr>
        <w:t>开标一览汇总表</w:t>
      </w:r>
    </w:p>
    <w:p>
      <w:pPr>
        <w:spacing w:line="260" w:lineRule="exact"/>
        <w:rPr>
          <w:rFonts w:ascii="仿宋" w:hAnsi="仿宋" w:eastAsia="仿宋"/>
          <w:b/>
          <w:color w:val="000000"/>
          <w:sz w:val="30"/>
          <w:szCs w:val="30"/>
        </w:rPr>
      </w:pPr>
    </w:p>
    <w:p>
      <w:pPr>
        <w:spacing w:line="360" w:lineRule="auto"/>
        <w:rPr>
          <w:rFonts w:ascii="仿宋_GB2312" w:hAnsi="仿宋" w:eastAsia="仿宋_GB2312"/>
          <w:color w:val="000000"/>
          <w:sz w:val="24"/>
          <w:szCs w:val="24"/>
          <w:highlight w:val="yellow"/>
        </w:rPr>
      </w:pPr>
      <w:r>
        <w:rPr>
          <w:rFonts w:hint="eastAsia" w:ascii="仿宋_GB2312" w:hAnsi="仿宋" w:eastAsia="仿宋_GB2312" w:cs="宋体"/>
          <w:color w:val="000000"/>
          <w:kern w:val="0"/>
          <w:sz w:val="24"/>
          <w:szCs w:val="24"/>
        </w:rPr>
        <w:t xml:space="preserve">投标人名称：                              </w:t>
      </w:r>
      <w:r>
        <w:rPr>
          <w:rFonts w:hint="eastAsia" w:ascii="仿宋_GB2312" w:hAnsi="仿宋" w:eastAsia="仿宋_GB2312"/>
          <w:color w:val="000000"/>
          <w:sz w:val="24"/>
          <w:szCs w:val="24"/>
        </w:rPr>
        <w:t xml:space="preserve">询价编号： </w:t>
      </w:r>
      <w:r>
        <w:rPr>
          <w:rFonts w:hint="eastAsia" w:ascii="仿宋_GB2312" w:hAnsi="仿宋" w:eastAsia="仿宋_GB2312"/>
          <w:color w:val="000000"/>
          <w:sz w:val="24"/>
          <w:szCs w:val="24"/>
          <w:highlight w:val="yellow"/>
          <w:lang w:eastAsia="zh-CN"/>
        </w:rPr>
        <w:t>ZW14JDAZ-17-</w:t>
      </w:r>
    </w:p>
    <w:tbl>
      <w:tblPr>
        <w:tblStyle w:val="44"/>
        <w:tblW w:w="9149" w:type="dxa"/>
        <w:jc w:val="center"/>
        <w:tblInd w:w="-536" w:type="dxa"/>
        <w:tblLayout w:type="fixed"/>
        <w:tblCellMar>
          <w:top w:w="0" w:type="dxa"/>
          <w:left w:w="108" w:type="dxa"/>
          <w:bottom w:w="0" w:type="dxa"/>
          <w:right w:w="108" w:type="dxa"/>
        </w:tblCellMar>
      </w:tblPr>
      <w:tblGrid>
        <w:gridCol w:w="1920"/>
        <w:gridCol w:w="2115"/>
        <w:gridCol w:w="3758"/>
        <w:gridCol w:w="1356"/>
      </w:tblGrid>
      <w:tr>
        <w:tblPrEx>
          <w:tblLayout w:type="fixed"/>
          <w:tblCellMar>
            <w:top w:w="0" w:type="dxa"/>
            <w:left w:w="108" w:type="dxa"/>
            <w:bottom w:w="0" w:type="dxa"/>
            <w:right w:w="108" w:type="dxa"/>
          </w:tblCellMar>
        </w:tblPrEx>
        <w:trPr>
          <w:trHeight w:val="91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物资名称</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型号规格</w:t>
            </w:r>
          </w:p>
        </w:tc>
        <w:tc>
          <w:tcPr>
            <w:tcW w:w="375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投标合价</w:t>
            </w:r>
          </w:p>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（元）</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交货地点</w:t>
            </w:r>
          </w:p>
        </w:tc>
      </w:tr>
      <w:tr>
        <w:tblPrEx>
          <w:tblLayout w:type="fixed"/>
          <w:tblCellMar>
            <w:top w:w="0" w:type="dxa"/>
            <w:left w:w="108" w:type="dxa"/>
            <w:bottom w:w="0" w:type="dxa"/>
            <w:right w:w="108" w:type="dxa"/>
          </w:tblCellMar>
        </w:tblPrEx>
        <w:trPr>
          <w:trHeight w:val="868" w:hRule="atLeast"/>
          <w:jc w:val="center"/>
        </w:trPr>
        <w:tc>
          <w:tcPr>
            <w:tcW w:w="19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铸钢轨道</w:t>
            </w:r>
          </w:p>
        </w:tc>
        <w:tc>
          <w:tcPr>
            <w:tcW w:w="2115"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L=16000，分4段制造，调质</w:t>
            </w:r>
            <w:r>
              <w:rPr>
                <w:rFonts w:hint="eastAsia" w:ascii="仿宋_GB2312" w:hAnsi="宋体" w:eastAsia="仿宋_GB2312" w:cs="宋体"/>
                <w:color w:val="000000"/>
                <w:kern w:val="0"/>
                <w:szCs w:val="21"/>
                <w:lang w:eastAsia="zh-CN"/>
              </w:rPr>
              <w:t>，详见图纸</w:t>
            </w:r>
          </w:p>
        </w:tc>
        <w:tc>
          <w:tcPr>
            <w:tcW w:w="375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1356" w:type="dxa"/>
            <w:vMerge w:val="restart"/>
            <w:tcBorders>
              <w:top w:val="nil"/>
              <w:left w:val="single" w:color="auto" w:sz="4" w:space="0"/>
              <w:right w:val="single" w:color="auto" w:sz="4" w:space="0"/>
            </w:tcBorders>
            <w:vAlign w:val="center"/>
          </w:tcPr>
          <w:p>
            <w:pPr>
              <w:widowControl/>
              <w:jc w:val="center"/>
            </w:pPr>
            <w:r>
              <w:rPr>
                <w:rFonts w:hint="eastAsia" w:ascii="仿宋" w:hAnsi="仿宋" w:eastAsia="仿宋"/>
                <w:color w:val="000000"/>
                <w:sz w:val="24"/>
              </w:rPr>
              <w:t>昆明市官渡区大板桥镇长水新村昆明水工厂</w:t>
            </w:r>
          </w:p>
        </w:tc>
      </w:tr>
      <w:tr>
        <w:tblPrEx>
          <w:tblLayout w:type="fixed"/>
          <w:tblCellMar>
            <w:top w:w="0" w:type="dxa"/>
            <w:left w:w="108" w:type="dxa"/>
            <w:bottom w:w="0" w:type="dxa"/>
            <w:right w:w="108" w:type="dxa"/>
          </w:tblCellMar>
        </w:tblPrEx>
        <w:trPr>
          <w:trHeight w:val="870"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投标报价（合价）</w:t>
            </w:r>
          </w:p>
        </w:tc>
        <w:tc>
          <w:tcPr>
            <w:tcW w:w="5873" w:type="dxa"/>
            <w:gridSpan w:val="2"/>
            <w:tcBorders>
              <w:top w:val="single" w:color="auto" w:sz="4" w:space="0"/>
              <w:left w:val="single" w:color="auto" w:sz="4" w:space="0"/>
              <w:bottom w:val="single" w:color="auto" w:sz="4" w:space="0"/>
              <w:right w:val="single" w:color="auto" w:sz="4" w:space="0"/>
            </w:tcBorders>
            <w:shd w:val="solid" w:color="FFFFFF" w:fill="auto"/>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元（大写：）</w:t>
            </w:r>
          </w:p>
        </w:tc>
        <w:tc>
          <w:tcPr>
            <w:tcW w:w="1356" w:type="dxa"/>
            <w:vMerge w:val="continue"/>
            <w:tcBorders>
              <w:left w:val="single" w:color="auto" w:sz="4" w:space="0"/>
              <w:bottom w:val="single" w:color="auto" w:sz="4" w:space="0"/>
              <w:right w:val="single" w:color="auto" w:sz="4" w:space="0"/>
            </w:tcBorders>
            <w:vAlign w:val="center"/>
          </w:tcPr>
          <w:p>
            <w:pPr>
              <w:widowControl/>
              <w:jc w:val="center"/>
            </w:pPr>
          </w:p>
        </w:tc>
      </w:tr>
    </w:tbl>
    <w:p>
      <w:pPr>
        <w:spacing w:line="340" w:lineRule="exact"/>
        <w:jc w:val="center"/>
        <w:rPr>
          <w:rFonts w:ascii="仿宋" w:hAnsi="仿宋" w:eastAsia="仿宋"/>
          <w:b/>
          <w:color w:val="000000"/>
          <w:sz w:val="30"/>
          <w:szCs w:val="30"/>
        </w:rPr>
      </w:pPr>
    </w:p>
    <w:p>
      <w:pPr>
        <w:spacing w:line="260" w:lineRule="exact"/>
        <w:jc w:val="center"/>
        <w:rPr>
          <w:rFonts w:ascii="仿宋" w:hAnsi="仿宋" w:eastAsia="仿宋"/>
          <w:b/>
          <w:color w:val="000000"/>
          <w:sz w:val="30"/>
          <w:szCs w:val="30"/>
        </w:rPr>
      </w:pPr>
    </w:p>
    <w:p>
      <w:pPr>
        <w:spacing w:line="260" w:lineRule="exact"/>
        <w:jc w:val="center"/>
        <w:rPr>
          <w:rFonts w:ascii="仿宋" w:hAnsi="仿宋" w:eastAsia="仿宋"/>
          <w:b/>
          <w:color w:val="000000"/>
          <w:sz w:val="30"/>
          <w:szCs w:val="30"/>
        </w:rPr>
      </w:pPr>
    </w:p>
    <w:p>
      <w:pPr>
        <w:spacing w:line="260" w:lineRule="exact"/>
        <w:jc w:val="center"/>
        <w:rPr>
          <w:rFonts w:ascii="仿宋" w:hAnsi="仿宋" w:eastAsia="仿宋"/>
          <w:b/>
          <w:color w:val="000000"/>
          <w:sz w:val="30"/>
          <w:szCs w:val="30"/>
        </w:rPr>
      </w:pPr>
    </w:p>
    <w:p>
      <w:pPr>
        <w:spacing w:line="48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w:t>
      </w:r>
      <w:r>
        <w:rPr>
          <w:rFonts w:hint="eastAsia" w:ascii="仿宋" w:hAnsi="仿宋" w:eastAsia="仿宋"/>
          <w:color w:val="000000"/>
          <w:sz w:val="24"/>
          <w:szCs w:val="24"/>
          <w:u w:val="single"/>
        </w:rPr>
        <w:t xml:space="preserve">   （名称）      （盖章 ）</w:t>
      </w:r>
    </w:p>
    <w:p>
      <w:pPr>
        <w:spacing w:line="48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 xml:space="preserve">法定代表人（或被授权代理人）： </w:t>
      </w:r>
      <w:r>
        <w:rPr>
          <w:rFonts w:hint="eastAsia" w:ascii="仿宋" w:hAnsi="仿宋" w:eastAsia="仿宋"/>
          <w:color w:val="000000"/>
          <w:sz w:val="24"/>
          <w:szCs w:val="24"/>
          <w:u w:val="single"/>
        </w:rPr>
        <w:t>（ 签字 ）</w:t>
      </w:r>
    </w:p>
    <w:p>
      <w:pPr>
        <w:spacing w:line="480" w:lineRule="exact"/>
        <w:rPr>
          <w:rFonts w:ascii="仿宋" w:hAnsi="仿宋" w:eastAsia="仿宋"/>
          <w:color w:val="000000"/>
          <w:sz w:val="24"/>
          <w:szCs w:val="24"/>
        </w:rPr>
      </w:pPr>
      <w:r>
        <w:rPr>
          <w:rFonts w:hint="eastAsia" w:ascii="仿宋" w:hAnsi="仿宋" w:eastAsia="仿宋"/>
          <w:color w:val="000000"/>
          <w:sz w:val="24"/>
          <w:szCs w:val="24"/>
        </w:rPr>
        <w:t xml:space="preserve">                                        </w:t>
      </w:r>
    </w:p>
    <w:p>
      <w:pPr>
        <w:spacing w:line="480" w:lineRule="exact"/>
        <w:ind w:firstLine="3720" w:firstLineChars="1550"/>
        <w:rPr>
          <w:rFonts w:ascii="仿宋" w:hAnsi="仿宋" w:eastAsia="仿宋"/>
          <w:color w:val="000000"/>
          <w:sz w:val="24"/>
          <w:szCs w:val="24"/>
        </w:rPr>
      </w:pPr>
      <w:r>
        <w:rPr>
          <w:rFonts w:hint="eastAsia" w:ascii="仿宋" w:hAnsi="仿宋" w:eastAsia="仿宋"/>
          <w:color w:val="000000"/>
          <w:sz w:val="24"/>
          <w:szCs w:val="24"/>
        </w:rPr>
        <w:t xml:space="preserve"> 日   期：   年  月  日</w:t>
      </w: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480" w:lineRule="exact"/>
        <w:ind w:firstLine="3720" w:firstLineChars="1550"/>
        <w:rPr>
          <w:rFonts w:ascii="仿宋" w:hAnsi="仿宋" w:eastAsia="仿宋"/>
          <w:color w:val="000000"/>
          <w:sz w:val="24"/>
          <w:szCs w:val="24"/>
        </w:rPr>
      </w:pPr>
    </w:p>
    <w:p>
      <w:pPr>
        <w:spacing w:line="340" w:lineRule="exact"/>
        <w:rPr>
          <w:rFonts w:ascii="仿宋" w:hAnsi="仿宋" w:eastAsia="仿宋"/>
          <w:b/>
          <w:color w:val="000000"/>
          <w:sz w:val="30"/>
          <w:szCs w:val="30"/>
        </w:rPr>
      </w:pPr>
    </w:p>
    <w:p>
      <w:pPr>
        <w:spacing w:line="260" w:lineRule="exact"/>
        <w:jc w:val="center"/>
        <w:rPr>
          <w:rFonts w:ascii="仿宋" w:hAnsi="仿宋" w:eastAsia="仿宋"/>
          <w:b/>
          <w:color w:val="000000"/>
          <w:sz w:val="30"/>
          <w:szCs w:val="30"/>
        </w:rPr>
      </w:pPr>
    </w:p>
    <w:p>
      <w:pPr>
        <w:spacing w:line="480" w:lineRule="exact"/>
        <w:ind w:firstLine="3720" w:firstLineChars="1550"/>
        <w:rPr>
          <w:rFonts w:ascii="仿宋" w:hAnsi="仿宋" w:eastAsia="仿宋"/>
          <w:color w:val="000000"/>
          <w:sz w:val="24"/>
          <w:szCs w:val="24"/>
        </w:rPr>
      </w:pPr>
      <w:r>
        <w:rPr>
          <w:rFonts w:hint="eastAsia" w:ascii="仿宋" w:hAnsi="仿宋" w:eastAsia="仿宋"/>
          <w:color w:val="000000"/>
          <w:sz w:val="24"/>
          <w:szCs w:val="24"/>
        </w:rPr>
        <w:t xml:space="preserve">                                          </w:t>
      </w:r>
    </w:p>
    <w:p>
      <w:pPr>
        <w:spacing w:line="340" w:lineRule="exact"/>
        <w:rPr>
          <w:rFonts w:ascii="仿宋" w:hAnsi="仿宋" w:eastAsia="仿宋"/>
          <w:b/>
          <w:color w:val="000000"/>
          <w:sz w:val="30"/>
          <w:szCs w:val="30"/>
        </w:rPr>
        <w:sectPr>
          <w:footerReference r:id="rId11" w:type="default"/>
          <w:pgSz w:w="11906" w:h="16838"/>
          <w:pgMar w:top="1021" w:right="1106" w:bottom="1021" w:left="1797" w:header="851" w:footer="992" w:gutter="0"/>
          <w:cols w:space="720" w:num="1"/>
          <w:docGrid w:type="lines" w:linePitch="312" w:charSpace="0"/>
        </w:sectPr>
      </w:pPr>
    </w:p>
    <w:p>
      <w:pPr>
        <w:spacing w:line="260" w:lineRule="exact"/>
        <w:rPr>
          <w:rFonts w:ascii="仿宋" w:hAnsi="仿宋" w:eastAsia="仿宋"/>
          <w:b/>
          <w:color w:val="000000"/>
          <w:sz w:val="24"/>
          <w:szCs w:val="24"/>
        </w:rPr>
      </w:pPr>
      <w:r>
        <w:rPr>
          <w:rFonts w:hint="eastAsia" w:ascii="仿宋" w:hAnsi="仿宋" w:eastAsia="仿宋"/>
          <w:b/>
          <w:color w:val="000000"/>
          <w:sz w:val="24"/>
          <w:szCs w:val="24"/>
        </w:rPr>
        <w:t>附件1 .开标一览表及报价分解表格式</w:t>
      </w:r>
    </w:p>
    <w:p>
      <w:pPr>
        <w:spacing w:line="260" w:lineRule="exact"/>
        <w:rPr>
          <w:rFonts w:ascii="仿宋" w:hAnsi="仿宋" w:eastAsia="仿宋"/>
          <w:b/>
          <w:color w:val="000000"/>
          <w:sz w:val="24"/>
          <w:szCs w:val="24"/>
        </w:rPr>
      </w:pPr>
    </w:p>
    <w:p>
      <w:pPr>
        <w:spacing w:line="260" w:lineRule="exact"/>
        <w:rPr>
          <w:rFonts w:ascii="仿宋" w:hAnsi="仿宋" w:eastAsia="仿宋"/>
          <w:b/>
          <w:color w:val="000000"/>
          <w:sz w:val="24"/>
          <w:szCs w:val="24"/>
        </w:rPr>
      </w:pPr>
      <w:r>
        <w:rPr>
          <w:rFonts w:hint="eastAsia" w:ascii="仿宋" w:hAnsi="仿宋" w:eastAsia="仿宋"/>
          <w:b/>
          <w:color w:val="000000"/>
          <w:sz w:val="24"/>
          <w:szCs w:val="24"/>
        </w:rPr>
        <w:t>附件1-</w:t>
      </w:r>
      <w:r>
        <w:rPr>
          <w:rFonts w:ascii="仿宋" w:hAnsi="仿宋" w:eastAsia="仿宋"/>
          <w:b/>
          <w:color w:val="000000"/>
          <w:sz w:val="24"/>
          <w:szCs w:val="24"/>
        </w:rPr>
        <w:t>1-</w:t>
      </w:r>
      <w:r>
        <w:rPr>
          <w:rFonts w:hint="eastAsia" w:ascii="仿宋" w:hAnsi="仿宋" w:eastAsia="仿宋"/>
          <w:b/>
          <w:color w:val="000000"/>
          <w:sz w:val="24"/>
          <w:szCs w:val="24"/>
        </w:rPr>
        <w:t>2                                             开标一览明细表</w:t>
      </w:r>
    </w:p>
    <w:p>
      <w:pPr>
        <w:adjustRightInd w:val="0"/>
        <w:spacing w:line="480" w:lineRule="exact"/>
        <w:ind w:firstLine="1200" w:firstLineChars="500"/>
        <w:rPr>
          <w:rFonts w:ascii="仿宋_GB2312" w:hAnsi="仿宋" w:eastAsia="仿宋_GB2312"/>
          <w:color w:val="000000"/>
          <w:sz w:val="24"/>
          <w:szCs w:val="24"/>
        </w:rPr>
      </w:pPr>
      <w:r>
        <w:rPr>
          <w:rFonts w:hint="eastAsia" w:ascii="仿宋_GB2312" w:hAnsi="仿宋" w:eastAsia="仿宋_GB2312" w:cs="宋体"/>
          <w:color w:val="000000"/>
          <w:kern w:val="0"/>
          <w:sz w:val="24"/>
          <w:szCs w:val="24"/>
        </w:rPr>
        <w:t xml:space="preserve">投标人名称：                                                        </w:t>
      </w:r>
      <w:r>
        <w:rPr>
          <w:rFonts w:hint="eastAsia" w:ascii="仿宋_GB2312" w:hAnsi="仿宋" w:eastAsia="仿宋_GB2312"/>
          <w:color w:val="000000"/>
          <w:sz w:val="24"/>
          <w:szCs w:val="24"/>
        </w:rPr>
        <w:t xml:space="preserve">询价编号： </w:t>
      </w:r>
      <w:r>
        <w:rPr>
          <w:rFonts w:hint="eastAsia" w:ascii="仿宋_GB2312" w:hAnsi="仿宋" w:eastAsia="仿宋_GB2312"/>
          <w:color w:val="000000"/>
          <w:sz w:val="24"/>
          <w:szCs w:val="24"/>
          <w:lang w:eastAsia="zh-CN"/>
        </w:rPr>
        <w:t>ZW14JDAZ-17-</w:t>
      </w:r>
    </w:p>
    <w:tbl>
      <w:tblPr>
        <w:tblStyle w:val="44"/>
        <w:tblW w:w="13012" w:type="dxa"/>
        <w:jc w:val="center"/>
        <w:tblInd w:w="0" w:type="dxa"/>
        <w:tblLayout w:type="fixed"/>
        <w:tblCellMar>
          <w:top w:w="0" w:type="dxa"/>
          <w:left w:w="108" w:type="dxa"/>
          <w:bottom w:w="0" w:type="dxa"/>
          <w:right w:w="108" w:type="dxa"/>
        </w:tblCellMar>
      </w:tblPr>
      <w:tblGrid>
        <w:gridCol w:w="517"/>
        <w:gridCol w:w="1313"/>
        <w:gridCol w:w="1874"/>
        <w:gridCol w:w="811"/>
        <w:gridCol w:w="632"/>
        <w:gridCol w:w="1196"/>
        <w:gridCol w:w="1254"/>
        <w:gridCol w:w="1296"/>
        <w:gridCol w:w="1568"/>
        <w:gridCol w:w="1064"/>
        <w:gridCol w:w="1487"/>
      </w:tblGrid>
      <w:tr>
        <w:tblPrEx>
          <w:tblLayout w:type="fixed"/>
          <w:tblCellMar>
            <w:top w:w="0" w:type="dxa"/>
            <w:left w:w="108" w:type="dxa"/>
            <w:bottom w:w="0" w:type="dxa"/>
            <w:right w:w="108" w:type="dxa"/>
          </w:tblCellMar>
        </w:tblPrEx>
        <w:trPr>
          <w:trHeight w:val="774" w:hRule="atLeast"/>
          <w:jc w:val="center"/>
        </w:trPr>
        <w:tc>
          <w:tcPr>
            <w:tcW w:w="5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序号</w:t>
            </w:r>
          </w:p>
        </w:tc>
        <w:tc>
          <w:tcPr>
            <w:tcW w:w="13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名称</w:t>
            </w:r>
          </w:p>
        </w:tc>
        <w:tc>
          <w:tcPr>
            <w:tcW w:w="18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规格型号</w:t>
            </w:r>
          </w:p>
        </w:tc>
        <w:tc>
          <w:tcPr>
            <w:tcW w:w="81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数量</w:t>
            </w:r>
          </w:p>
        </w:tc>
        <w:tc>
          <w:tcPr>
            <w:tcW w:w="6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 xml:space="preserve">单位           </w:t>
            </w:r>
          </w:p>
        </w:tc>
        <w:tc>
          <w:tcPr>
            <w:tcW w:w="1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主要技术指标</w:t>
            </w:r>
          </w:p>
        </w:tc>
        <w:tc>
          <w:tcPr>
            <w:tcW w:w="1254" w:type="dxa"/>
            <w:tcBorders>
              <w:top w:val="single" w:color="auto" w:sz="4" w:space="0"/>
              <w:left w:val="single" w:color="auto" w:sz="4" w:space="0"/>
              <w:right w:val="single" w:color="auto" w:sz="4" w:space="0"/>
            </w:tcBorders>
            <w:vAlign w:val="center"/>
          </w:tcPr>
          <w:p>
            <w:pPr>
              <w:jc w:val="center"/>
              <w:rPr>
                <w:rFonts w:ascii="仿宋" w:hAnsi="仿宋" w:eastAsia="仿宋" w:cs="宋体"/>
                <w:b/>
                <w:bCs/>
                <w:color w:val="000000"/>
                <w:kern w:val="0"/>
                <w:sz w:val="22"/>
              </w:rPr>
            </w:pPr>
            <w:r>
              <w:rPr>
                <w:rFonts w:hint="eastAsia" w:ascii="仿宋" w:hAnsi="仿宋" w:eastAsia="仿宋" w:cs="宋体"/>
                <w:b/>
                <w:bCs/>
                <w:color w:val="000000"/>
                <w:kern w:val="0"/>
                <w:sz w:val="22"/>
              </w:rPr>
              <w:t>出厂价</w:t>
            </w:r>
          </w:p>
          <w:p>
            <w:pPr>
              <w:jc w:val="center"/>
              <w:rPr>
                <w:rFonts w:ascii="仿宋" w:hAnsi="仿宋" w:eastAsia="仿宋" w:cs="宋体"/>
                <w:b/>
                <w:bCs/>
                <w:color w:val="000000"/>
                <w:kern w:val="0"/>
                <w:sz w:val="22"/>
              </w:rPr>
            </w:pPr>
            <w:r>
              <w:rPr>
                <w:rFonts w:hint="eastAsia" w:ascii="仿宋" w:hAnsi="仿宋" w:eastAsia="仿宋" w:cs="宋体"/>
                <w:b/>
                <w:bCs/>
                <w:color w:val="000000"/>
                <w:kern w:val="0"/>
                <w:sz w:val="22"/>
              </w:rPr>
              <w:t>（元/件）</w:t>
            </w:r>
          </w:p>
        </w:tc>
        <w:tc>
          <w:tcPr>
            <w:tcW w:w="129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运杂费</w:t>
            </w:r>
          </w:p>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（元/件）</w:t>
            </w:r>
          </w:p>
        </w:tc>
        <w:tc>
          <w:tcPr>
            <w:tcW w:w="1568" w:type="dxa"/>
            <w:tcBorders>
              <w:top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综合交货单价（元/件）</w:t>
            </w:r>
          </w:p>
        </w:tc>
        <w:tc>
          <w:tcPr>
            <w:tcW w:w="1064" w:type="dxa"/>
            <w:vMerge w:val="restart"/>
            <w:tcBorders>
              <w:top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合价（元）</w:t>
            </w:r>
          </w:p>
        </w:tc>
        <w:tc>
          <w:tcPr>
            <w:tcW w:w="1487" w:type="dxa"/>
            <w:vMerge w:val="restart"/>
            <w:tcBorders>
              <w:top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备注</w:t>
            </w:r>
          </w:p>
          <w:p>
            <w:pPr>
              <w:widowControl/>
              <w:jc w:val="center"/>
              <w:rPr>
                <w:rFonts w:ascii="仿宋" w:hAnsi="仿宋" w:eastAsia="仿宋" w:cs="宋体"/>
                <w:b/>
                <w:bCs/>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1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81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125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 xml:space="preserve">  A</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B</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C=A+B</w:t>
            </w:r>
          </w:p>
        </w:tc>
        <w:tc>
          <w:tcPr>
            <w:tcW w:w="1064" w:type="dxa"/>
            <w:vMerge w:val="continue"/>
            <w:tcBorders>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c>
          <w:tcPr>
            <w:tcW w:w="1487" w:type="dxa"/>
            <w:vMerge w:val="continue"/>
            <w:tcBorders>
              <w:bottom w:val="single" w:color="auto" w:sz="4" w:space="0"/>
              <w:right w:val="single" w:color="auto" w:sz="4" w:space="0"/>
            </w:tcBorders>
            <w:vAlign w:val="center"/>
          </w:tcPr>
          <w:p>
            <w:pPr>
              <w:widowControl/>
              <w:jc w:val="left"/>
              <w:rPr>
                <w:rFonts w:ascii="仿宋" w:hAnsi="仿宋" w:eastAsia="仿宋" w:cs="宋体"/>
                <w:b/>
                <w:bCs/>
                <w:color w:val="000000"/>
                <w:kern w:val="0"/>
                <w:sz w:val="22"/>
              </w:rPr>
            </w:pPr>
          </w:p>
        </w:tc>
      </w:tr>
      <w:tr>
        <w:tblPrEx>
          <w:tblLayout w:type="fixed"/>
          <w:tblCellMar>
            <w:top w:w="0" w:type="dxa"/>
            <w:left w:w="108" w:type="dxa"/>
            <w:bottom w:w="0" w:type="dxa"/>
            <w:right w:w="108" w:type="dxa"/>
          </w:tblCellMar>
        </w:tblPrEx>
        <w:trPr>
          <w:trHeight w:val="583"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 w:val="22"/>
                <w:szCs w:val="22"/>
              </w:rPr>
            </w:pPr>
            <w:r>
              <w:rPr>
                <w:rFonts w:hint="eastAsia" w:ascii="宋体" w:hAnsi="宋体" w:cs="宋体"/>
                <w:color w:val="000000"/>
                <w:kern w:val="0"/>
                <w:sz w:val="20"/>
                <w:lang w:bidi="ar"/>
              </w:rPr>
              <w:t>1</w:t>
            </w:r>
          </w:p>
        </w:tc>
        <w:tc>
          <w:tcPr>
            <w:tcW w:w="1313"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color w:val="000000"/>
                <w:kern w:val="0"/>
                <w:sz w:val="22"/>
                <w:szCs w:val="22"/>
                <w:lang w:eastAsia="zh-CN"/>
              </w:rPr>
            </w:pPr>
            <w:r>
              <w:rPr>
                <w:rFonts w:hint="eastAsia" w:eastAsia="仿宋"/>
                <w:lang w:eastAsia="zh-CN"/>
              </w:rPr>
              <w:t>铸钢轨道</w:t>
            </w:r>
          </w:p>
        </w:tc>
        <w:tc>
          <w:tcPr>
            <w:tcW w:w="1874"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ascii="仿宋" w:hAnsi="仿宋" w:eastAsia="仿宋" w:cs="仿宋"/>
                <w:color w:val="000000"/>
                <w:kern w:val="0"/>
                <w:sz w:val="22"/>
                <w:szCs w:val="22"/>
              </w:rPr>
            </w:pPr>
            <w:r>
              <w:rPr>
                <w:rFonts w:hint="eastAsia"/>
              </w:rPr>
              <w:t>L=16000，分4段制造，调质</w:t>
            </w:r>
          </w:p>
        </w:tc>
        <w:tc>
          <w:tcPr>
            <w:tcW w:w="811"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hint="eastAsia" w:ascii="仿宋" w:hAnsi="仿宋" w:eastAsia="仿宋" w:cs="宋体"/>
                <w:color w:val="000000"/>
                <w:kern w:val="0"/>
                <w:sz w:val="22"/>
                <w:szCs w:val="22"/>
                <w:lang w:eastAsia="zh-CN"/>
              </w:rPr>
            </w:pPr>
            <w:r>
              <w:rPr>
                <w:rFonts w:hint="eastAsia" w:ascii="仿宋" w:hAnsi="仿宋" w:eastAsia="仿宋" w:cs="宋体"/>
                <w:color w:val="000000"/>
                <w:kern w:val="0"/>
                <w:sz w:val="22"/>
                <w:szCs w:val="22"/>
                <w:lang w:val="en-US" w:eastAsia="zh-CN"/>
              </w:rPr>
              <w:t>2</w:t>
            </w:r>
          </w:p>
        </w:tc>
        <w:tc>
          <w:tcPr>
            <w:tcW w:w="632"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hint="eastAsia" w:ascii="仿宋" w:hAnsi="仿宋" w:eastAsia="仿宋" w:cs="宋体"/>
                <w:color w:val="000000"/>
                <w:kern w:val="0"/>
                <w:sz w:val="22"/>
                <w:szCs w:val="22"/>
                <w:lang w:eastAsia="zh-CN"/>
              </w:rPr>
            </w:pPr>
            <w:r>
              <w:rPr>
                <w:rFonts w:hint="eastAsia" w:ascii="仿宋" w:hAnsi="仿宋" w:eastAsia="仿宋" w:cs="宋体"/>
                <w:color w:val="000000"/>
                <w:kern w:val="0"/>
                <w:sz w:val="22"/>
                <w:szCs w:val="22"/>
                <w:lang w:eastAsia="zh-CN"/>
              </w:rPr>
              <w:t>件</w:t>
            </w:r>
          </w:p>
        </w:tc>
        <w:tc>
          <w:tcPr>
            <w:tcW w:w="1196"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ZG35CrMo</w:t>
            </w:r>
          </w:p>
        </w:tc>
        <w:tc>
          <w:tcPr>
            <w:tcW w:w="125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29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5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487" w:type="dxa"/>
            <w:tcBorders>
              <w:top w:val="single" w:color="auto" w:sz="4" w:space="0"/>
              <w:left w:val="single" w:color="auto" w:sz="4" w:space="0"/>
              <w:right w:val="single" w:color="auto" w:sz="4" w:space="0"/>
            </w:tcBorders>
            <w:vAlign w:val="center"/>
          </w:tcPr>
          <w:p>
            <w:pPr>
              <w:widowControl/>
              <w:jc w:val="center"/>
              <w:textAlignment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eastAsia="zh-CN"/>
              </w:rPr>
              <w:t>交货期</w:t>
            </w:r>
            <w:r>
              <w:rPr>
                <w:rFonts w:hint="eastAsia" w:ascii="仿宋" w:hAnsi="仿宋" w:eastAsia="仿宋" w:cs="宋体"/>
                <w:color w:val="000000"/>
                <w:kern w:val="0"/>
                <w:sz w:val="22"/>
                <w:lang w:val="en-US" w:eastAsia="zh-CN"/>
              </w:rPr>
              <w:t>1个月</w:t>
            </w:r>
          </w:p>
        </w:tc>
      </w:tr>
      <w:tr>
        <w:tblPrEx>
          <w:tblLayout w:type="fixed"/>
          <w:tblCellMar>
            <w:top w:w="0" w:type="dxa"/>
            <w:left w:w="108" w:type="dxa"/>
            <w:bottom w:w="0" w:type="dxa"/>
            <w:right w:w="108" w:type="dxa"/>
          </w:tblCellMar>
        </w:tblPrEx>
        <w:trPr>
          <w:trHeight w:val="465" w:hRule="atLeast"/>
          <w:jc w:val="center"/>
        </w:trPr>
        <w:tc>
          <w:tcPr>
            <w:tcW w:w="51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313"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合计</w:t>
            </w:r>
          </w:p>
        </w:tc>
        <w:tc>
          <w:tcPr>
            <w:tcW w:w="1874"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2"/>
                <w:szCs w:val="22"/>
              </w:rPr>
            </w:pPr>
          </w:p>
        </w:tc>
        <w:tc>
          <w:tcPr>
            <w:tcW w:w="811" w:type="dxa"/>
            <w:tcBorders>
              <w:top w:val="nil"/>
              <w:left w:val="nil"/>
              <w:bottom w:val="single" w:color="auto" w:sz="4" w:space="0"/>
              <w:right w:val="single" w:color="auto" w:sz="4" w:space="0"/>
            </w:tcBorders>
            <w:vAlign w:val="center"/>
          </w:tcPr>
          <w:p>
            <w:pPr>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2</w:t>
            </w:r>
          </w:p>
        </w:tc>
        <w:tc>
          <w:tcPr>
            <w:tcW w:w="632" w:type="dxa"/>
            <w:tcBorders>
              <w:top w:val="nil"/>
              <w:left w:val="nil"/>
              <w:bottom w:val="single" w:color="auto" w:sz="4" w:space="0"/>
              <w:right w:val="single" w:color="auto" w:sz="4" w:space="0"/>
            </w:tcBorders>
            <w:vAlign w:val="center"/>
          </w:tcPr>
          <w:p>
            <w:pPr>
              <w:jc w:val="center"/>
              <w:rPr>
                <w:rFonts w:hint="eastAsia" w:ascii="仿宋" w:hAnsi="仿宋" w:eastAsia="仿宋" w:cs="宋体"/>
                <w:color w:val="000000"/>
                <w:kern w:val="0"/>
                <w:sz w:val="22"/>
                <w:szCs w:val="22"/>
                <w:lang w:eastAsia="zh-CN"/>
              </w:rPr>
            </w:pPr>
            <w:r>
              <w:rPr>
                <w:rFonts w:hint="eastAsia" w:ascii="仿宋" w:hAnsi="仿宋" w:eastAsia="仿宋" w:cs="宋体"/>
                <w:color w:val="000000"/>
                <w:kern w:val="0"/>
                <w:sz w:val="22"/>
                <w:szCs w:val="22"/>
                <w:lang w:eastAsia="zh-CN"/>
              </w:rPr>
              <w:t>件</w:t>
            </w:r>
          </w:p>
        </w:tc>
        <w:tc>
          <w:tcPr>
            <w:tcW w:w="1196"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2"/>
                <w:szCs w:val="22"/>
              </w:rPr>
            </w:pPr>
          </w:p>
        </w:tc>
        <w:tc>
          <w:tcPr>
            <w:tcW w:w="125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29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5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p>
        </w:tc>
      </w:tr>
    </w:tbl>
    <w:p>
      <w:pPr>
        <w:ind w:right="480"/>
        <w:jc w:val="both"/>
        <w:rPr>
          <w:rFonts w:ascii="仿宋_GB2312" w:eastAsia="仿宋_GB2312"/>
          <w:color w:val="000000"/>
          <w:sz w:val="24"/>
        </w:rPr>
      </w:pPr>
    </w:p>
    <w:p>
      <w:pPr>
        <w:ind w:right="480"/>
        <w:jc w:val="center"/>
        <w:rPr>
          <w:rFonts w:hint="eastAsia" w:ascii="仿宋_GB2312" w:eastAsia="仿宋_GB2312"/>
          <w:color w:val="000000"/>
          <w:sz w:val="24"/>
          <w:lang w:eastAsia="zh-CN"/>
        </w:rPr>
      </w:pPr>
      <w:r>
        <w:rPr>
          <w:rFonts w:hint="eastAsia" w:ascii="仿宋_GB2312" w:eastAsia="仿宋_GB2312"/>
          <w:color w:val="000000"/>
          <w:sz w:val="24"/>
          <w:lang w:eastAsia="zh-CN"/>
        </w:rPr>
        <w:drawing>
          <wp:inline distT="0" distB="0" distL="114300" distR="114300">
            <wp:extent cx="8078470" cy="5709920"/>
            <wp:effectExtent l="0" t="0" r="17780" b="5080"/>
            <wp:docPr id="4" name="图片 4" descr="8、钢轨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钢轨_01"/>
                    <pic:cNvPicPr>
                      <a:picLocks noChangeAspect="1"/>
                    </pic:cNvPicPr>
                  </pic:nvPicPr>
                  <pic:blipFill>
                    <a:blip r:embed="rId15"/>
                    <a:stretch>
                      <a:fillRect/>
                    </a:stretch>
                  </pic:blipFill>
                  <pic:spPr>
                    <a:xfrm>
                      <a:off x="0" y="0"/>
                      <a:ext cx="8078470" cy="5709920"/>
                    </a:xfrm>
                    <a:prstGeom prst="rect">
                      <a:avLst/>
                    </a:prstGeom>
                  </pic:spPr>
                </pic:pic>
              </a:graphicData>
            </a:graphic>
          </wp:inline>
        </w:drawing>
      </w:r>
    </w:p>
    <w:p>
      <w:pPr>
        <w:spacing w:line="360" w:lineRule="auto"/>
        <w:rPr>
          <w:rFonts w:ascii="仿宋" w:hAnsi="仿宋" w:eastAsia="仿宋"/>
          <w:color w:val="000000"/>
          <w:sz w:val="24"/>
          <w:szCs w:val="24"/>
        </w:rPr>
      </w:pPr>
      <w:r>
        <w:rPr>
          <w:rFonts w:hint="eastAsia" w:ascii="仿宋" w:hAnsi="仿宋" w:eastAsia="仿宋"/>
          <w:b/>
          <w:color w:val="000000"/>
          <w:sz w:val="30"/>
          <w:szCs w:val="30"/>
        </w:rPr>
        <w:t xml:space="preserve">  </w:t>
      </w:r>
      <w:r>
        <w:rPr>
          <w:rFonts w:hint="eastAsia" w:ascii="仿宋" w:hAnsi="仿宋" w:eastAsia="仿宋"/>
          <w:color w:val="000000"/>
          <w:sz w:val="24"/>
          <w:szCs w:val="24"/>
        </w:rPr>
        <w:t>投标人：</w:t>
      </w:r>
      <w:r>
        <w:rPr>
          <w:rFonts w:hint="eastAsia" w:ascii="仿宋" w:hAnsi="仿宋" w:eastAsia="仿宋"/>
          <w:color w:val="000000"/>
          <w:sz w:val="24"/>
          <w:szCs w:val="24"/>
          <w:u w:val="single"/>
        </w:rPr>
        <w:t xml:space="preserve">   （名称）      （盖章 ）</w:t>
      </w:r>
    </w:p>
    <w:p>
      <w:pPr>
        <w:spacing w:line="48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 xml:space="preserve">法定代表人（或被授权代理人）： </w:t>
      </w:r>
      <w:r>
        <w:rPr>
          <w:rFonts w:hint="eastAsia" w:ascii="仿宋" w:hAnsi="仿宋" w:eastAsia="仿宋"/>
          <w:color w:val="000000"/>
          <w:sz w:val="24"/>
          <w:szCs w:val="24"/>
          <w:u w:val="single"/>
        </w:rPr>
        <w:t>（ 签字 ）</w:t>
      </w:r>
    </w:p>
    <w:p>
      <w:pPr>
        <w:spacing w:line="340" w:lineRule="exact"/>
        <w:jc w:val="left"/>
        <w:rPr>
          <w:rFonts w:ascii="仿宋" w:hAnsi="仿宋" w:eastAsia="仿宋"/>
          <w:color w:val="000000"/>
          <w:sz w:val="24"/>
          <w:szCs w:val="24"/>
        </w:rPr>
      </w:pPr>
      <w:r>
        <w:rPr>
          <w:rFonts w:hint="eastAsia" w:ascii="仿宋" w:hAnsi="仿宋" w:eastAsia="仿宋"/>
          <w:color w:val="000000"/>
          <w:sz w:val="24"/>
          <w:szCs w:val="24"/>
        </w:rPr>
        <w:t xml:space="preserve">     日   期：   年  月  日</w:t>
      </w:r>
    </w:p>
    <w:p>
      <w:pPr>
        <w:spacing w:line="340" w:lineRule="exact"/>
        <w:jc w:val="left"/>
        <w:rPr>
          <w:rFonts w:ascii="仿宋" w:hAnsi="仿宋" w:eastAsia="仿宋"/>
          <w:color w:val="000000"/>
          <w:sz w:val="24"/>
          <w:szCs w:val="24"/>
        </w:rPr>
      </w:pPr>
    </w:p>
    <w:p>
      <w:pPr>
        <w:spacing w:line="360" w:lineRule="auto"/>
        <w:rPr>
          <w:rFonts w:ascii="仿宋" w:hAnsi="仿宋" w:eastAsia="仿宋"/>
          <w:color w:val="000000"/>
          <w:sz w:val="24"/>
          <w:szCs w:val="24"/>
        </w:rPr>
      </w:pPr>
      <w:r>
        <w:rPr>
          <w:rFonts w:hint="eastAsia" w:ascii="仿宋" w:hAnsi="仿宋" w:eastAsia="仿宋"/>
          <w:color w:val="000000"/>
          <w:sz w:val="24"/>
          <w:szCs w:val="24"/>
        </w:rPr>
        <w:t>报价说明：</w:t>
      </w:r>
    </w:p>
    <w:p>
      <w:pPr>
        <w:spacing w:line="360" w:lineRule="auto"/>
        <w:rPr>
          <w:rFonts w:ascii="仿宋" w:hAnsi="仿宋" w:eastAsia="仿宋"/>
          <w:color w:val="000000"/>
          <w:sz w:val="24"/>
          <w:szCs w:val="24"/>
        </w:rPr>
      </w:pPr>
      <w:r>
        <w:rPr>
          <w:rFonts w:hint="eastAsia" w:ascii="仿宋" w:hAnsi="仿宋" w:eastAsia="仿宋"/>
          <w:color w:val="000000"/>
          <w:sz w:val="24"/>
          <w:szCs w:val="24"/>
        </w:rPr>
        <w:t>投标单价包括：货出厂价、运杂费（含运费、过路费等）、装卸车费、保险费、管理费（包括销售费、服务费、财务费）、利润、所有风险和税金等交货前所有费用。</w:t>
      </w:r>
    </w:p>
    <w:p>
      <w:pPr>
        <w:spacing w:line="360" w:lineRule="auto"/>
        <w:rPr>
          <w:rFonts w:ascii="仿宋" w:hAnsi="仿宋" w:eastAsia="仿宋"/>
          <w:color w:val="000000"/>
          <w:sz w:val="24"/>
          <w:szCs w:val="24"/>
        </w:rPr>
      </w:pPr>
      <w:r>
        <w:rPr>
          <w:rFonts w:hint="eastAsia" w:ascii="仿宋" w:hAnsi="仿宋" w:eastAsia="仿宋"/>
          <w:color w:val="000000"/>
          <w:sz w:val="24"/>
          <w:szCs w:val="24"/>
        </w:rPr>
        <w:t>投标报价的依据和要求：</w:t>
      </w:r>
    </w:p>
    <w:p>
      <w:pPr>
        <w:spacing w:line="360" w:lineRule="auto"/>
        <w:rPr>
          <w:rFonts w:ascii="仿宋" w:hAnsi="仿宋" w:eastAsia="仿宋"/>
          <w:color w:val="000000"/>
          <w:sz w:val="24"/>
          <w:szCs w:val="24"/>
        </w:rPr>
      </w:pPr>
      <w:r>
        <w:rPr>
          <w:rFonts w:hint="eastAsia" w:ascii="仿宋" w:hAnsi="仿宋" w:eastAsia="仿宋"/>
          <w:color w:val="000000"/>
          <w:sz w:val="24"/>
          <w:szCs w:val="24"/>
        </w:rPr>
        <w:t>（1）投标人的投标单价及总价均为昆明水工厂落地交货价，投标报价中综合单价包含货出厂价，运到本项目昆明水工厂指定卸货地点的运杂费（含运费、过路费等）、装卸车费、保险费、管理费（包括销售费、服务费、财务费）、利润、所有风险金和税金等交货前所有相关费用。</w:t>
      </w:r>
    </w:p>
    <w:p>
      <w:pPr>
        <w:spacing w:line="360" w:lineRule="auto"/>
        <w:rPr>
          <w:rFonts w:ascii="仿宋" w:hAnsi="仿宋" w:eastAsia="仿宋"/>
          <w:color w:val="000000"/>
          <w:sz w:val="24"/>
          <w:szCs w:val="24"/>
        </w:rPr>
      </w:pPr>
      <w:r>
        <w:rPr>
          <w:rFonts w:hint="eastAsia" w:ascii="仿宋" w:hAnsi="仿宋" w:eastAsia="仿宋"/>
          <w:color w:val="000000"/>
          <w:sz w:val="24"/>
          <w:szCs w:val="24"/>
        </w:rPr>
        <w:t>（2）本次询价的标的物为各型号货。填写报价单时，投标人必须综合考虑对报价有影响的各方面因素，慎重报价，利用本单位在此次投标竞争中具有的优势，针对付款方式可以提供的更为优惠条件及其相应价格调整作补充说明或投标方可以在投标文件中提供其他更为优惠的商务条件及其他承诺。</w:t>
      </w:r>
    </w:p>
    <w:p>
      <w:pPr>
        <w:spacing w:line="360" w:lineRule="auto"/>
        <w:rPr>
          <w:rFonts w:ascii="仿宋" w:hAnsi="仿宋" w:eastAsia="仿宋"/>
          <w:color w:val="000000"/>
          <w:sz w:val="24"/>
          <w:szCs w:val="24"/>
        </w:rPr>
      </w:pPr>
      <w:r>
        <w:rPr>
          <w:rFonts w:hint="eastAsia" w:ascii="仿宋" w:hAnsi="仿宋" w:eastAsia="仿宋"/>
          <w:color w:val="000000"/>
          <w:sz w:val="24"/>
          <w:szCs w:val="24"/>
        </w:rPr>
        <w:t>(3)随货需提供对应产品的合格证</w:t>
      </w:r>
      <w:r>
        <w:rPr>
          <w:rFonts w:hint="eastAsia" w:ascii="仿宋" w:hAnsi="仿宋" w:eastAsia="仿宋"/>
          <w:color w:val="000000"/>
          <w:sz w:val="24"/>
          <w:szCs w:val="24"/>
          <w:lang w:eastAsia="zh-CN"/>
        </w:rPr>
        <w:t>、材质证明书、探伤报告</w:t>
      </w:r>
      <w:r>
        <w:rPr>
          <w:rFonts w:hint="eastAsia" w:ascii="仿宋" w:hAnsi="仿宋" w:eastAsia="仿宋"/>
          <w:color w:val="000000"/>
          <w:sz w:val="24"/>
          <w:szCs w:val="24"/>
        </w:rPr>
        <w:t>等相关资料。</w:t>
      </w:r>
    </w:p>
    <w:p>
      <w:pPr>
        <w:spacing w:line="360" w:lineRule="auto"/>
        <w:rPr>
          <w:rFonts w:ascii="仿宋" w:hAnsi="仿宋" w:eastAsia="仿宋"/>
          <w:b/>
          <w:bCs/>
          <w:color w:val="000000"/>
          <w:sz w:val="24"/>
          <w:szCs w:val="24"/>
        </w:rPr>
        <w:sectPr>
          <w:headerReference r:id="rId12" w:type="default"/>
          <w:pgSz w:w="16838" w:h="11906" w:orient="landscape"/>
          <w:pgMar w:top="1797" w:right="1020" w:bottom="1106" w:left="1020" w:header="851" w:footer="850" w:gutter="0"/>
          <w:cols w:space="0" w:num="1"/>
          <w:docGrid w:linePitch="312" w:charSpace="0"/>
        </w:sectPr>
      </w:pPr>
    </w:p>
    <w:p>
      <w:pPr>
        <w:spacing w:line="360" w:lineRule="auto"/>
        <w:jc w:val="center"/>
        <w:rPr>
          <w:rFonts w:ascii="仿宋" w:hAnsi="仿宋" w:eastAsia="仿宋"/>
          <w:b/>
          <w:bCs/>
          <w:color w:val="000000"/>
          <w:sz w:val="24"/>
          <w:szCs w:val="24"/>
        </w:rPr>
      </w:pPr>
      <w:r>
        <w:rPr>
          <w:rFonts w:hint="eastAsia" w:ascii="仿宋" w:hAnsi="仿宋" w:eastAsia="仿宋"/>
          <w:b/>
          <w:bCs/>
          <w:color w:val="000000"/>
          <w:sz w:val="24"/>
          <w:szCs w:val="24"/>
        </w:rPr>
        <w:t>商务偏差表</w:t>
      </w:r>
    </w:p>
    <w:p>
      <w:pPr>
        <w:spacing w:line="360" w:lineRule="auto"/>
        <w:ind w:left="482" w:hanging="482" w:hangingChars="200"/>
        <w:jc w:val="center"/>
        <w:rPr>
          <w:rFonts w:ascii="仿宋" w:hAnsi="仿宋" w:eastAsia="仿宋"/>
          <w:b/>
          <w:bCs/>
          <w:color w:val="000000"/>
          <w:sz w:val="24"/>
          <w:szCs w:val="24"/>
        </w:rPr>
      </w:pPr>
    </w:p>
    <w:p>
      <w:pPr>
        <w:spacing w:line="360" w:lineRule="auto"/>
        <w:jc w:val="center"/>
        <w:rPr>
          <w:rFonts w:ascii="仿宋" w:hAnsi="仿宋" w:eastAsia="仿宋"/>
          <w:b/>
          <w:color w:val="000000"/>
          <w:sz w:val="24"/>
          <w:szCs w:val="24"/>
          <w:u w:val="single"/>
        </w:rPr>
      </w:pPr>
      <w:r>
        <w:rPr>
          <w:rFonts w:hint="eastAsia" w:ascii="仿宋" w:hAnsi="仿宋" w:eastAsia="仿宋"/>
          <w:b/>
          <w:color w:val="000000"/>
          <w:sz w:val="24"/>
          <w:szCs w:val="24"/>
        </w:rPr>
        <w:t>投标人名称：</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 xml:space="preserve">                询价编号： </w:t>
      </w:r>
      <w:r>
        <w:rPr>
          <w:rFonts w:hint="eastAsia" w:ascii="仿宋" w:hAnsi="仿宋" w:eastAsia="仿宋"/>
          <w:b/>
          <w:color w:val="000000"/>
          <w:sz w:val="24"/>
          <w:szCs w:val="24"/>
          <w:highlight w:val="yellow"/>
          <w:lang w:eastAsia="zh-CN"/>
        </w:rPr>
        <w:t>ZW14JDAZ-17-</w:t>
      </w:r>
    </w:p>
    <w:tbl>
      <w:tblPr>
        <w:tblStyle w:val="44"/>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2160"/>
        <w:gridCol w:w="213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28"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98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询价文件条目号</w:t>
            </w:r>
          </w:p>
        </w:tc>
        <w:tc>
          <w:tcPr>
            <w:tcW w:w="216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询价文件商务条款</w:t>
            </w:r>
          </w:p>
        </w:tc>
        <w:tc>
          <w:tcPr>
            <w:tcW w:w="213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投标文件商务条款</w:t>
            </w:r>
          </w:p>
        </w:tc>
        <w:tc>
          <w:tcPr>
            <w:tcW w:w="164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28" w:type="dxa"/>
            <w:vAlign w:val="center"/>
          </w:tcPr>
          <w:p>
            <w:pPr>
              <w:rPr>
                <w:rFonts w:ascii="仿宋" w:hAnsi="仿宋" w:eastAsia="仿宋"/>
                <w:color w:val="000000"/>
                <w:sz w:val="24"/>
                <w:szCs w:val="24"/>
              </w:rPr>
            </w:pPr>
          </w:p>
        </w:tc>
        <w:tc>
          <w:tcPr>
            <w:tcW w:w="1980" w:type="dxa"/>
            <w:vAlign w:val="center"/>
          </w:tcPr>
          <w:p>
            <w:pPr>
              <w:rPr>
                <w:rFonts w:ascii="仿宋" w:hAnsi="仿宋" w:eastAsia="仿宋"/>
                <w:color w:val="000000"/>
                <w:sz w:val="24"/>
                <w:szCs w:val="24"/>
              </w:rPr>
            </w:pPr>
          </w:p>
        </w:tc>
        <w:tc>
          <w:tcPr>
            <w:tcW w:w="2160" w:type="dxa"/>
            <w:vAlign w:val="center"/>
          </w:tcPr>
          <w:p>
            <w:pPr>
              <w:rPr>
                <w:rFonts w:ascii="仿宋" w:hAnsi="仿宋" w:eastAsia="仿宋"/>
                <w:color w:val="000000"/>
                <w:sz w:val="24"/>
                <w:szCs w:val="24"/>
              </w:rPr>
            </w:pPr>
          </w:p>
        </w:tc>
        <w:tc>
          <w:tcPr>
            <w:tcW w:w="213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r>
    </w:tbl>
    <w:p>
      <w:pPr>
        <w:spacing w:line="360" w:lineRule="auto"/>
        <w:ind w:left="480" w:hanging="480" w:hangingChars="200"/>
        <w:rPr>
          <w:rFonts w:ascii="仿宋" w:hAnsi="仿宋" w:eastAsia="仿宋"/>
          <w:color w:val="000000"/>
          <w:sz w:val="24"/>
          <w:szCs w:val="24"/>
        </w:rPr>
      </w:pPr>
    </w:p>
    <w:p>
      <w:pPr>
        <w:spacing w:line="360" w:lineRule="auto"/>
        <w:ind w:left="480" w:hanging="480" w:hangingChars="200"/>
        <w:rPr>
          <w:rFonts w:ascii="仿宋" w:hAnsi="仿宋" w:eastAsia="仿宋"/>
          <w:color w:val="000000"/>
          <w:sz w:val="24"/>
          <w:szCs w:val="24"/>
        </w:rPr>
      </w:pPr>
    </w:p>
    <w:p>
      <w:pPr>
        <w:tabs>
          <w:tab w:val="left" w:pos="8085"/>
        </w:tabs>
        <w:spacing w:line="440" w:lineRule="exact"/>
        <w:ind w:firstLine="3360" w:firstLineChars="1400"/>
        <w:rPr>
          <w:rFonts w:ascii="仿宋" w:hAnsi="仿宋" w:eastAsia="仿宋"/>
          <w:color w:val="000000"/>
          <w:sz w:val="24"/>
          <w:szCs w:val="24"/>
        </w:rPr>
      </w:pPr>
      <w:r>
        <w:rPr>
          <w:rFonts w:hint="eastAsia" w:ascii="仿宋" w:hAnsi="仿宋" w:eastAsia="仿宋"/>
          <w:color w:val="000000"/>
          <w:sz w:val="24"/>
          <w:szCs w:val="24"/>
        </w:rPr>
        <w:t>投标人:</w:t>
      </w:r>
      <w:r>
        <w:rPr>
          <w:rFonts w:hint="eastAsia" w:ascii="仿宋" w:hAnsi="仿宋" w:eastAsia="仿宋"/>
          <w:color w:val="000000"/>
          <w:sz w:val="24"/>
          <w:szCs w:val="24"/>
          <w:u w:val="single"/>
        </w:rPr>
        <w:t xml:space="preserve">                             (盖公章)</w:t>
      </w:r>
    </w:p>
    <w:p>
      <w:pPr>
        <w:spacing w:line="440" w:lineRule="exact"/>
        <w:ind w:firstLine="2352" w:firstLineChars="980"/>
        <w:rPr>
          <w:rFonts w:ascii="仿宋" w:hAnsi="仿宋" w:eastAsia="仿宋"/>
          <w:color w:val="000000"/>
          <w:sz w:val="24"/>
          <w:szCs w:val="24"/>
        </w:rPr>
      </w:pPr>
    </w:p>
    <w:p>
      <w:pPr>
        <w:spacing w:line="440" w:lineRule="exact"/>
        <w:ind w:firstLine="3360" w:firstLineChars="1400"/>
        <w:rPr>
          <w:rFonts w:ascii="仿宋" w:hAnsi="仿宋" w:eastAsia="仿宋"/>
          <w:color w:val="000000"/>
          <w:sz w:val="24"/>
          <w:szCs w:val="24"/>
        </w:rPr>
      </w:pPr>
      <w:r>
        <w:rPr>
          <w:rFonts w:hint="eastAsia" w:ascii="仿宋" w:hAnsi="仿宋" w:eastAsia="仿宋"/>
          <w:color w:val="000000"/>
          <w:sz w:val="24"/>
          <w:szCs w:val="24"/>
        </w:rPr>
        <w:t xml:space="preserve">法定代表人或授权代理人: </w:t>
      </w:r>
      <w:r>
        <w:rPr>
          <w:rFonts w:hint="eastAsia" w:ascii="仿宋" w:hAnsi="仿宋" w:eastAsia="仿宋"/>
          <w:color w:val="000000"/>
          <w:sz w:val="24"/>
          <w:szCs w:val="24"/>
          <w:u w:val="single"/>
        </w:rPr>
        <w:t xml:space="preserve">             (签字)  </w:t>
      </w:r>
    </w:p>
    <w:p>
      <w:pPr>
        <w:spacing w:line="440" w:lineRule="exact"/>
        <w:ind w:firstLine="2352" w:firstLineChars="980"/>
        <w:rPr>
          <w:rFonts w:ascii="仿宋" w:hAnsi="仿宋" w:eastAsia="仿宋"/>
          <w:color w:val="000000"/>
          <w:sz w:val="24"/>
          <w:szCs w:val="24"/>
        </w:rPr>
      </w:pPr>
    </w:p>
    <w:p>
      <w:pPr>
        <w:spacing w:line="440" w:lineRule="exact"/>
        <w:ind w:firstLine="3360" w:firstLineChars="1400"/>
        <w:rPr>
          <w:rFonts w:ascii="仿宋" w:hAnsi="仿宋" w:eastAsia="仿宋"/>
          <w:color w:val="000000"/>
          <w:sz w:val="24"/>
          <w:szCs w:val="24"/>
          <w:u w:val="single"/>
        </w:rPr>
      </w:pPr>
      <w:r>
        <w:rPr>
          <w:rFonts w:hint="eastAsia" w:ascii="仿宋" w:hAnsi="仿宋" w:eastAsia="仿宋"/>
          <w:color w:val="000000"/>
          <w:sz w:val="24"/>
          <w:szCs w:val="24"/>
        </w:rPr>
        <w:t xml:space="preserve">日   期： </w:t>
      </w:r>
      <w:r>
        <w:rPr>
          <w:rFonts w:hint="eastAsia" w:ascii="仿宋" w:hAnsi="仿宋" w:eastAsia="仿宋"/>
          <w:color w:val="000000"/>
          <w:sz w:val="24"/>
          <w:szCs w:val="24"/>
          <w:u w:val="single"/>
        </w:rPr>
        <w:t xml:space="preserve">    年     月     日</w:t>
      </w:r>
    </w:p>
    <w:p>
      <w:pPr>
        <w:spacing w:line="440" w:lineRule="exact"/>
        <w:ind w:firstLine="3360" w:firstLineChars="1400"/>
        <w:rPr>
          <w:rFonts w:ascii="仿宋" w:hAnsi="仿宋" w:eastAsia="仿宋"/>
          <w:color w:val="000000"/>
          <w:sz w:val="24"/>
          <w:szCs w:val="24"/>
          <w:u w:val="single"/>
        </w:rPr>
      </w:pPr>
    </w:p>
    <w:p>
      <w:pPr>
        <w:spacing w:line="440" w:lineRule="exact"/>
        <w:ind w:firstLine="3360" w:firstLineChars="1400"/>
        <w:rPr>
          <w:rFonts w:ascii="仿宋" w:hAnsi="仿宋" w:eastAsia="仿宋"/>
          <w:color w:val="000000"/>
          <w:sz w:val="24"/>
          <w:szCs w:val="24"/>
          <w:u w:val="single"/>
        </w:rPr>
      </w:pPr>
    </w:p>
    <w:p>
      <w:pPr>
        <w:spacing w:line="440" w:lineRule="exact"/>
        <w:ind w:firstLine="3360" w:firstLineChars="1400"/>
        <w:rPr>
          <w:rFonts w:ascii="仿宋" w:hAnsi="仿宋" w:eastAsia="仿宋"/>
          <w:color w:val="000000"/>
          <w:sz w:val="24"/>
          <w:szCs w:val="24"/>
        </w:rPr>
      </w:pPr>
    </w:p>
    <w:p>
      <w:pPr>
        <w:spacing w:line="360" w:lineRule="auto"/>
        <w:rPr>
          <w:rFonts w:ascii="仿宋" w:hAnsi="仿宋" w:eastAsia="仿宋"/>
          <w:b/>
          <w:color w:val="000000"/>
          <w:sz w:val="24"/>
          <w:szCs w:val="24"/>
        </w:rPr>
      </w:pPr>
    </w:p>
    <w:p>
      <w:pPr>
        <w:spacing w:line="360" w:lineRule="auto"/>
        <w:rPr>
          <w:rFonts w:ascii="仿宋" w:hAnsi="仿宋" w:eastAsia="仿宋"/>
          <w:b/>
          <w:color w:val="000000"/>
          <w:sz w:val="24"/>
          <w:szCs w:val="24"/>
        </w:rPr>
      </w:pPr>
    </w:p>
    <w:p>
      <w:pPr>
        <w:spacing w:line="360" w:lineRule="auto"/>
        <w:rPr>
          <w:rFonts w:ascii="仿宋" w:hAnsi="仿宋" w:eastAsia="仿宋"/>
          <w:b/>
          <w:color w:val="000000"/>
          <w:sz w:val="24"/>
          <w:szCs w:val="24"/>
        </w:rPr>
      </w:pPr>
    </w:p>
    <w:p>
      <w:pPr>
        <w:spacing w:line="360" w:lineRule="auto"/>
        <w:rPr>
          <w:rFonts w:ascii="仿宋" w:hAnsi="仿宋" w:eastAsia="仿宋"/>
          <w:b/>
          <w:color w:val="000000"/>
          <w:sz w:val="24"/>
          <w:szCs w:val="24"/>
        </w:rPr>
      </w:pPr>
    </w:p>
    <w:p>
      <w:pPr>
        <w:spacing w:line="360" w:lineRule="auto"/>
        <w:rPr>
          <w:rFonts w:ascii="仿宋" w:hAnsi="仿宋" w:eastAsia="仿宋"/>
          <w:b/>
          <w:color w:val="000000"/>
          <w:sz w:val="24"/>
          <w:szCs w:val="24"/>
        </w:rPr>
      </w:pPr>
      <w:r>
        <w:rPr>
          <w:rFonts w:hint="eastAsia" w:ascii="仿宋" w:hAnsi="仿宋" w:eastAsia="仿宋"/>
          <w:b/>
          <w:color w:val="000000"/>
          <w:sz w:val="24"/>
          <w:szCs w:val="24"/>
        </w:rPr>
        <w:t xml:space="preserve"> </w:t>
      </w:r>
    </w:p>
    <w:p>
      <w:pPr>
        <w:spacing w:line="360" w:lineRule="auto"/>
        <w:jc w:val="center"/>
        <w:rPr>
          <w:rFonts w:ascii="仿宋" w:hAnsi="仿宋" w:eastAsia="仿宋"/>
          <w:b/>
          <w:bCs/>
          <w:color w:val="000000"/>
          <w:sz w:val="24"/>
          <w:szCs w:val="24"/>
        </w:rPr>
      </w:pPr>
      <w:r>
        <w:rPr>
          <w:rFonts w:hint="eastAsia" w:ascii="仿宋" w:hAnsi="仿宋" w:eastAsia="仿宋"/>
          <w:b/>
          <w:bCs/>
          <w:color w:val="000000"/>
          <w:sz w:val="24"/>
          <w:szCs w:val="24"/>
        </w:rPr>
        <w:t>技术规格偏离表</w:t>
      </w:r>
    </w:p>
    <w:p>
      <w:pPr>
        <w:spacing w:line="360" w:lineRule="auto"/>
        <w:jc w:val="center"/>
        <w:rPr>
          <w:rFonts w:ascii="仿宋" w:hAnsi="仿宋" w:eastAsia="仿宋"/>
          <w:b/>
          <w:bCs/>
          <w:color w:val="000000"/>
          <w:sz w:val="24"/>
          <w:szCs w:val="24"/>
        </w:rPr>
      </w:pPr>
    </w:p>
    <w:p>
      <w:pPr>
        <w:spacing w:line="360" w:lineRule="auto"/>
        <w:rPr>
          <w:rFonts w:ascii="仿宋" w:hAnsi="仿宋" w:eastAsia="仿宋"/>
          <w:b/>
          <w:color w:val="000000"/>
          <w:sz w:val="24"/>
          <w:szCs w:val="24"/>
          <w:highlight w:val="yellow"/>
          <w:u w:val="single"/>
        </w:rPr>
      </w:pPr>
      <w:r>
        <w:rPr>
          <w:rFonts w:hint="eastAsia" w:ascii="仿宋" w:hAnsi="仿宋" w:eastAsia="仿宋"/>
          <w:b/>
          <w:color w:val="000000"/>
          <w:sz w:val="24"/>
          <w:szCs w:val="24"/>
        </w:rPr>
        <w:t>投标人名称：</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 xml:space="preserve">            询价编号：  </w:t>
      </w:r>
      <w:r>
        <w:rPr>
          <w:rFonts w:hint="eastAsia" w:ascii="仿宋" w:hAnsi="仿宋" w:eastAsia="仿宋"/>
          <w:b/>
          <w:color w:val="000000"/>
          <w:sz w:val="24"/>
          <w:szCs w:val="24"/>
          <w:highlight w:val="yellow"/>
          <w:lang w:eastAsia="zh-CN"/>
        </w:rPr>
        <w:t>ZW14JDAZ-17-</w:t>
      </w: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6"/>
        <w:gridCol w:w="1176"/>
        <w:gridCol w:w="1176"/>
        <w:gridCol w:w="1644"/>
        <w:gridCol w:w="1476"/>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1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货物名称</w:t>
            </w:r>
          </w:p>
        </w:tc>
        <w:tc>
          <w:tcPr>
            <w:tcW w:w="11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询价文件</w:t>
            </w:r>
          </w:p>
          <w:p>
            <w:pPr>
              <w:jc w:val="center"/>
              <w:rPr>
                <w:rFonts w:ascii="仿宋" w:hAnsi="仿宋" w:eastAsia="仿宋"/>
                <w:color w:val="000000"/>
                <w:sz w:val="24"/>
                <w:szCs w:val="24"/>
              </w:rPr>
            </w:pPr>
            <w:r>
              <w:rPr>
                <w:rFonts w:hint="eastAsia" w:ascii="仿宋" w:hAnsi="仿宋" w:eastAsia="仿宋"/>
                <w:color w:val="000000"/>
                <w:sz w:val="24"/>
                <w:szCs w:val="24"/>
              </w:rPr>
              <w:t>条目号</w:t>
            </w:r>
          </w:p>
        </w:tc>
        <w:tc>
          <w:tcPr>
            <w:tcW w:w="11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询价规格</w:t>
            </w:r>
          </w:p>
        </w:tc>
        <w:tc>
          <w:tcPr>
            <w:tcW w:w="164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投标规格</w:t>
            </w:r>
          </w:p>
        </w:tc>
        <w:tc>
          <w:tcPr>
            <w:tcW w:w="14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响应/偏离</w:t>
            </w:r>
          </w:p>
        </w:tc>
        <w:tc>
          <w:tcPr>
            <w:tcW w:w="122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9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176" w:type="dxa"/>
            <w:vAlign w:val="center"/>
          </w:tcPr>
          <w:p>
            <w:pPr>
              <w:rPr>
                <w:rFonts w:ascii="仿宋" w:hAnsi="仿宋" w:eastAsia="仿宋"/>
                <w:color w:val="000000"/>
                <w:sz w:val="24"/>
                <w:szCs w:val="24"/>
              </w:rPr>
            </w:pPr>
          </w:p>
        </w:tc>
        <w:tc>
          <w:tcPr>
            <w:tcW w:w="1644" w:type="dxa"/>
            <w:vAlign w:val="center"/>
          </w:tcPr>
          <w:p>
            <w:pPr>
              <w:rPr>
                <w:rFonts w:ascii="仿宋" w:hAnsi="仿宋" w:eastAsia="仿宋"/>
                <w:color w:val="000000"/>
                <w:sz w:val="24"/>
                <w:szCs w:val="24"/>
              </w:rPr>
            </w:pPr>
          </w:p>
        </w:tc>
        <w:tc>
          <w:tcPr>
            <w:tcW w:w="1476" w:type="dxa"/>
            <w:vAlign w:val="center"/>
          </w:tcPr>
          <w:p>
            <w:pPr>
              <w:rPr>
                <w:rFonts w:ascii="仿宋" w:hAnsi="仿宋" w:eastAsia="仿宋"/>
                <w:color w:val="000000"/>
                <w:sz w:val="24"/>
                <w:szCs w:val="24"/>
              </w:rPr>
            </w:pPr>
          </w:p>
        </w:tc>
        <w:tc>
          <w:tcPr>
            <w:tcW w:w="1224" w:type="dxa"/>
            <w:vAlign w:val="center"/>
          </w:tcPr>
          <w:p>
            <w:pPr>
              <w:rPr>
                <w:rFonts w:ascii="仿宋" w:hAnsi="仿宋" w:eastAsia="仿宋"/>
                <w:color w:val="000000"/>
                <w:sz w:val="24"/>
                <w:szCs w:val="24"/>
              </w:rPr>
            </w:pPr>
          </w:p>
        </w:tc>
      </w:tr>
    </w:tbl>
    <w:p>
      <w:pPr>
        <w:tabs>
          <w:tab w:val="left" w:pos="8085"/>
        </w:tabs>
        <w:spacing w:line="440" w:lineRule="exact"/>
        <w:ind w:firstLine="3360" w:firstLineChars="1400"/>
        <w:rPr>
          <w:rFonts w:ascii="仿宋" w:hAnsi="仿宋" w:eastAsia="仿宋"/>
          <w:color w:val="000000"/>
          <w:sz w:val="24"/>
          <w:szCs w:val="24"/>
        </w:rPr>
      </w:pPr>
    </w:p>
    <w:p>
      <w:pPr>
        <w:tabs>
          <w:tab w:val="left" w:pos="8085"/>
        </w:tabs>
        <w:spacing w:line="440" w:lineRule="exact"/>
        <w:ind w:firstLine="3360" w:firstLineChars="1400"/>
        <w:rPr>
          <w:rFonts w:ascii="仿宋" w:hAnsi="仿宋" w:eastAsia="仿宋"/>
          <w:color w:val="000000"/>
          <w:sz w:val="24"/>
          <w:szCs w:val="24"/>
        </w:rPr>
      </w:pPr>
      <w:r>
        <w:rPr>
          <w:rFonts w:hint="eastAsia" w:ascii="仿宋" w:hAnsi="仿宋" w:eastAsia="仿宋"/>
          <w:color w:val="000000"/>
          <w:sz w:val="24"/>
          <w:szCs w:val="24"/>
        </w:rPr>
        <w:t>投标人:</w:t>
      </w:r>
      <w:r>
        <w:rPr>
          <w:rFonts w:hint="eastAsia" w:ascii="仿宋" w:hAnsi="仿宋" w:eastAsia="仿宋"/>
          <w:color w:val="000000"/>
          <w:sz w:val="24"/>
          <w:szCs w:val="24"/>
          <w:u w:val="single"/>
        </w:rPr>
        <w:t xml:space="preserve">                             (盖公章)</w:t>
      </w:r>
    </w:p>
    <w:p>
      <w:pPr>
        <w:spacing w:line="440" w:lineRule="exact"/>
        <w:ind w:firstLine="2352" w:firstLineChars="980"/>
        <w:rPr>
          <w:rFonts w:ascii="仿宋" w:hAnsi="仿宋" w:eastAsia="仿宋"/>
          <w:color w:val="000000"/>
          <w:sz w:val="24"/>
          <w:szCs w:val="24"/>
        </w:rPr>
      </w:pPr>
    </w:p>
    <w:p>
      <w:pPr>
        <w:spacing w:line="440" w:lineRule="exact"/>
        <w:ind w:firstLine="3360" w:firstLineChars="1400"/>
        <w:rPr>
          <w:rFonts w:ascii="仿宋" w:hAnsi="仿宋" w:eastAsia="仿宋"/>
          <w:color w:val="000000"/>
          <w:sz w:val="24"/>
          <w:szCs w:val="24"/>
        </w:rPr>
      </w:pPr>
      <w:r>
        <w:rPr>
          <w:rFonts w:hint="eastAsia" w:ascii="仿宋" w:hAnsi="仿宋" w:eastAsia="仿宋"/>
          <w:color w:val="000000"/>
          <w:sz w:val="24"/>
          <w:szCs w:val="24"/>
        </w:rPr>
        <w:t xml:space="preserve">法定代表人或授权代理人: </w:t>
      </w:r>
      <w:r>
        <w:rPr>
          <w:rFonts w:hint="eastAsia" w:ascii="仿宋" w:hAnsi="仿宋" w:eastAsia="仿宋"/>
          <w:color w:val="000000"/>
          <w:sz w:val="24"/>
          <w:szCs w:val="24"/>
          <w:u w:val="single"/>
        </w:rPr>
        <w:t xml:space="preserve">             (签字)  </w:t>
      </w:r>
    </w:p>
    <w:p>
      <w:pPr>
        <w:spacing w:line="440" w:lineRule="exact"/>
        <w:ind w:firstLine="2352" w:firstLineChars="980"/>
        <w:rPr>
          <w:rFonts w:ascii="仿宋" w:hAnsi="仿宋" w:eastAsia="仿宋"/>
          <w:color w:val="000000"/>
          <w:sz w:val="24"/>
          <w:szCs w:val="24"/>
        </w:rPr>
      </w:pPr>
    </w:p>
    <w:p>
      <w:pPr>
        <w:spacing w:line="440" w:lineRule="exact"/>
        <w:ind w:firstLine="3360" w:firstLineChars="1400"/>
        <w:rPr>
          <w:rFonts w:ascii="仿宋" w:hAnsi="仿宋" w:eastAsia="仿宋"/>
          <w:color w:val="000000"/>
          <w:sz w:val="24"/>
          <w:szCs w:val="24"/>
          <w:u w:val="single"/>
        </w:rPr>
      </w:pPr>
      <w:r>
        <w:rPr>
          <w:rFonts w:hint="eastAsia" w:ascii="仿宋" w:hAnsi="仿宋" w:eastAsia="仿宋"/>
          <w:color w:val="000000"/>
          <w:sz w:val="24"/>
          <w:szCs w:val="24"/>
        </w:rPr>
        <w:t xml:space="preserve">日   期： </w:t>
      </w:r>
      <w:r>
        <w:rPr>
          <w:rFonts w:hint="eastAsia" w:ascii="仿宋" w:hAnsi="仿宋" w:eastAsia="仿宋"/>
          <w:color w:val="000000"/>
          <w:sz w:val="24"/>
          <w:szCs w:val="24"/>
          <w:u w:val="single"/>
        </w:rPr>
        <w:t xml:space="preserve">    年     月     日</w:t>
      </w:r>
    </w:p>
    <w:p>
      <w:pPr>
        <w:spacing w:line="440" w:lineRule="exact"/>
        <w:ind w:firstLine="3360" w:firstLineChars="1400"/>
        <w:rPr>
          <w:rFonts w:ascii="仿宋" w:hAnsi="仿宋" w:eastAsia="仿宋"/>
          <w:color w:val="000000"/>
          <w:sz w:val="24"/>
          <w:szCs w:val="24"/>
        </w:rPr>
      </w:pPr>
    </w:p>
    <w:p>
      <w:pPr>
        <w:spacing w:line="360" w:lineRule="auto"/>
        <w:ind w:left="480" w:hanging="480" w:hangingChars="200"/>
        <w:jc w:val="left"/>
        <w:rPr>
          <w:rFonts w:ascii="仿宋" w:hAnsi="仿宋" w:eastAsia="仿宋"/>
          <w:color w:val="000000"/>
          <w:sz w:val="24"/>
          <w:szCs w:val="24"/>
        </w:rPr>
      </w:pPr>
      <w:r>
        <w:rPr>
          <w:rFonts w:hint="eastAsia" w:ascii="仿宋" w:hAnsi="仿宋" w:eastAsia="仿宋"/>
          <w:color w:val="000000"/>
          <w:sz w:val="24"/>
          <w:szCs w:val="24"/>
        </w:rPr>
        <w:t>注：投标人应对照询价文件技术规格，逐条说明所提供货物和服务已对询价文件的技术规格做出了实质性响应，并申明与技术规格条文的偏差和例外。特别对有具体参数要求的指标，投标人必须提供所投货物的具体参数值。</w:t>
      </w:r>
    </w:p>
    <w:sectPr>
      <w:pgSz w:w="11906" w:h="16838"/>
      <w:pgMar w:top="1020" w:right="1106" w:bottom="1020" w:left="1797"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简魏碑">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MS Sans Serif">
    <w:altName w:val="Arial"/>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pStyle w:val="23"/>
                            <w:jc w:val="center"/>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L3UTQAAAAAgEAAA8AAAAAAAAAAQAgAAAAIgAAAGRycy9kb3ducmV2LnhtbFBLAQIUABQAAAAI&#10;AIdO4kA0QeRmvAEAAFIDAAAOAAAAAAAAAAEAIAAAAB8BAABkcnMvZTJvRG9jLnhtbFBLBQYAAAAA&#10;BgAGAFkBAABNBQAAAAA=&#10;">
              <v:fill on="f" focussize="0,0"/>
              <v:stroke on="f"/>
              <v:imagedata o:title=""/>
              <o:lock v:ext="edit" aspectratio="f"/>
              <v:textbox inset="0mm,0mm,0mm,0mm" style="mso-fit-shape-to-text:t;">
                <w:txbxContent>
                  <w:p>
                    <w:pPr>
                      <w:pStyle w:val="23"/>
                      <w:jc w:val="center"/>
                    </w:pPr>
                    <w:r>
                      <w:fldChar w:fldCharType="begin"/>
                    </w:r>
                    <w:r>
                      <w:instrText xml:space="preserve"> PAGE   \* MERGEFORMAT </w:instrText>
                    </w:r>
                    <w:r>
                      <w:fldChar w:fldCharType="separate"/>
                    </w:r>
                    <w:r>
                      <w:t>4</w:t>
                    </w:r>
                    <w:r>
                      <w:fldChar w:fldCharType="end"/>
                    </w:r>
                  </w:p>
                </w:txbxContent>
              </v:textbox>
            </v:shape>
          </w:pict>
        </mc:Fallback>
      </mc:AlternateContent>
    </w:r>
  </w:p>
  <w:p>
    <w:pPr>
      <w:pStyle w:val="23"/>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1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pStyle w:val="23"/>
                            <w:jc w:val="cente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L3UTQAAAAAgEAAA8AAAAAAAAAAQAgAAAAIgAAAGRycy9kb3ducmV2LnhtbFBLAQIUABQAAAAI&#10;AIdO4kBuERrjvAEAAFIDAAAOAAAAAAAAAAEAIAAAAB8BAABkcnMvZTJvRG9jLnhtbFBLBQYAAAAA&#10;BgAGAFkBAABNBQAAAAA=&#10;">
              <v:fill on="f" focussize="0,0"/>
              <v:stroke on="f"/>
              <v:imagedata o:title=""/>
              <o:lock v:ext="edit" aspectratio="f"/>
              <v:textbox inset="0mm,0mm,0mm,0mm" style="mso-fit-shape-to-text:t;">
                <w:txbxContent>
                  <w:p>
                    <w:pPr>
                      <w:pStyle w:val="23"/>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2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5"/>
      </w:rPr>
    </w:pPr>
    <w:r>
      <w:fldChar w:fldCharType="begin"/>
    </w:r>
    <w:r>
      <w:rPr>
        <w:rStyle w:val="35"/>
      </w:rPr>
      <w:instrText xml:space="preserve">PAGE  </w:instrText>
    </w:r>
    <w:r>
      <w:fldChar w:fldCharType="separate"/>
    </w:r>
    <w:r>
      <w:rPr>
        <w:rStyle w:val="35"/>
      </w:rPr>
      <w:t>7</w: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48"/>
    <w:rsid w:val="00004432"/>
    <w:rsid w:val="000052C1"/>
    <w:rsid w:val="00005736"/>
    <w:rsid w:val="00005927"/>
    <w:rsid w:val="00014E4F"/>
    <w:rsid w:val="00016238"/>
    <w:rsid w:val="0001718A"/>
    <w:rsid w:val="00021578"/>
    <w:rsid w:val="00024722"/>
    <w:rsid w:val="0002783B"/>
    <w:rsid w:val="00027F85"/>
    <w:rsid w:val="00031EDB"/>
    <w:rsid w:val="00034666"/>
    <w:rsid w:val="0003698C"/>
    <w:rsid w:val="00040DEA"/>
    <w:rsid w:val="0004109E"/>
    <w:rsid w:val="0004171F"/>
    <w:rsid w:val="00042441"/>
    <w:rsid w:val="0004260B"/>
    <w:rsid w:val="00042D38"/>
    <w:rsid w:val="00052B0A"/>
    <w:rsid w:val="0005455E"/>
    <w:rsid w:val="0005745A"/>
    <w:rsid w:val="000604A6"/>
    <w:rsid w:val="00065AA2"/>
    <w:rsid w:val="00066520"/>
    <w:rsid w:val="00066E21"/>
    <w:rsid w:val="000753D1"/>
    <w:rsid w:val="000759F5"/>
    <w:rsid w:val="00075C8C"/>
    <w:rsid w:val="0007765D"/>
    <w:rsid w:val="00077721"/>
    <w:rsid w:val="000849FC"/>
    <w:rsid w:val="00085385"/>
    <w:rsid w:val="000853BF"/>
    <w:rsid w:val="00086DA9"/>
    <w:rsid w:val="00087065"/>
    <w:rsid w:val="000905BD"/>
    <w:rsid w:val="00090630"/>
    <w:rsid w:val="00090FB2"/>
    <w:rsid w:val="0009212A"/>
    <w:rsid w:val="0009417D"/>
    <w:rsid w:val="000A2888"/>
    <w:rsid w:val="000A4C73"/>
    <w:rsid w:val="000B0A3B"/>
    <w:rsid w:val="000B1D11"/>
    <w:rsid w:val="000B24D7"/>
    <w:rsid w:val="000B29E3"/>
    <w:rsid w:val="000B3420"/>
    <w:rsid w:val="000B5420"/>
    <w:rsid w:val="000B5F4D"/>
    <w:rsid w:val="000C178B"/>
    <w:rsid w:val="000C1FAD"/>
    <w:rsid w:val="000D19EE"/>
    <w:rsid w:val="000D2C2C"/>
    <w:rsid w:val="000D36C6"/>
    <w:rsid w:val="000D50A8"/>
    <w:rsid w:val="000D61A4"/>
    <w:rsid w:val="000D72B1"/>
    <w:rsid w:val="000D78C1"/>
    <w:rsid w:val="000E0910"/>
    <w:rsid w:val="000E0E26"/>
    <w:rsid w:val="000E13F7"/>
    <w:rsid w:val="000E29D4"/>
    <w:rsid w:val="000E3DD4"/>
    <w:rsid w:val="000E5485"/>
    <w:rsid w:val="000E646E"/>
    <w:rsid w:val="000E7111"/>
    <w:rsid w:val="000F0699"/>
    <w:rsid w:val="000F4F88"/>
    <w:rsid w:val="000F6BAD"/>
    <w:rsid w:val="000F6FA7"/>
    <w:rsid w:val="0010080C"/>
    <w:rsid w:val="001022A3"/>
    <w:rsid w:val="00105647"/>
    <w:rsid w:val="00106847"/>
    <w:rsid w:val="00107A97"/>
    <w:rsid w:val="00110DD4"/>
    <w:rsid w:val="001162AE"/>
    <w:rsid w:val="00120E70"/>
    <w:rsid w:val="00122224"/>
    <w:rsid w:val="00122AC8"/>
    <w:rsid w:val="001233D7"/>
    <w:rsid w:val="001244DC"/>
    <w:rsid w:val="00127D3D"/>
    <w:rsid w:val="001309A3"/>
    <w:rsid w:val="00131154"/>
    <w:rsid w:val="001313FB"/>
    <w:rsid w:val="0013442B"/>
    <w:rsid w:val="00141006"/>
    <w:rsid w:val="001428D2"/>
    <w:rsid w:val="0015619F"/>
    <w:rsid w:val="00161DD9"/>
    <w:rsid w:val="0016207A"/>
    <w:rsid w:val="0016505A"/>
    <w:rsid w:val="00165A1B"/>
    <w:rsid w:val="00171A5F"/>
    <w:rsid w:val="00172A27"/>
    <w:rsid w:val="00173824"/>
    <w:rsid w:val="001738C9"/>
    <w:rsid w:val="00175361"/>
    <w:rsid w:val="00177051"/>
    <w:rsid w:val="0018084C"/>
    <w:rsid w:val="001838D6"/>
    <w:rsid w:val="00183BE0"/>
    <w:rsid w:val="00184F1E"/>
    <w:rsid w:val="0019430C"/>
    <w:rsid w:val="00195773"/>
    <w:rsid w:val="001A03E1"/>
    <w:rsid w:val="001A0993"/>
    <w:rsid w:val="001A1193"/>
    <w:rsid w:val="001A3BE1"/>
    <w:rsid w:val="001A5CA4"/>
    <w:rsid w:val="001A75E1"/>
    <w:rsid w:val="001B26AC"/>
    <w:rsid w:val="001B2D01"/>
    <w:rsid w:val="001B4FBA"/>
    <w:rsid w:val="001B75CD"/>
    <w:rsid w:val="001C1365"/>
    <w:rsid w:val="001C339F"/>
    <w:rsid w:val="001C36EC"/>
    <w:rsid w:val="001C3ACC"/>
    <w:rsid w:val="001C4A85"/>
    <w:rsid w:val="001C540B"/>
    <w:rsid w:val="001C54D5"/>
    <w:rsid w:val="001C61F7"/>
    <w:rsid w:val="001C7967"/>
    <w:rsid w:val="001C7DD8"/>
    <w:rsid w:val="001D2763"/>
    <w:rsid w:val="001E5505"/>
    <w:rsid w:val="001E57CD"/>
    <w:rsid w:val="001E67E5"/>
    <w:rsid w:val="001F2BC0"/>
    <w:rsid w:val="001F5B60"/>
    <w:rsid w:val="001F77B7"/>
    <w:rsid w:val="00204005"/>
    <w:rsid w:val="00206424"/>
    <w:rsid w:val="00206850"/>
    <w:rsid w:val="00210271"/>
    <w:rsid w:val="002170D2"/>
    <w:rsid w:val="0022120D"/>
    <w:rsid w:val="00222775"/>
    <w:rsid w:val="0022375F"/>
    <w:rsid w:val="00224F46"/>
    <w:rsid w:val="00225234"/>
    <w:rsid w:val="00227B13"/>
    <w:rsid w:val="00235611"/>
    <w:rsid w:val="0024116D"/>
    <w:rsid w:val="00244266"/>
    <w:rsid w:val="00244FE9"/>
    <w:rsid w:val="00247E58"/>
    <w:rsid w:val="0025114C"/>
    <w:rsid w:val="00252249"/>
    <w:rsid w:val="00252DB6"/>
    <w:rsid w:val="002531A3"/>
    <w:rsid w:val="00256161"/>
    <w:rsid w:val="0025731D"/>
    <w:rsid w:val="00257C2C"/>
    <w:rsid w:val="002606DB"/>
    <w:rsid w:val="00261932"/>
    <w:rsid w:val="00261E53"/>
    <w:rsid w:val="002624AA"/>
    <w:rsid w:val="00262D6E"/>
    <w:rsid w:val="002638E7"/>
    <w:rsid w:val="00267CFF"/>
    <w:rsid w:val="0027443E"/>
    <w:rsid w:val="00274571"/>
    <w:rsid w:val="00275A4E"/>
    <w:rsid w:val="0027648D"/>
    <w:rsid w:val="00277204"/>
    <w:rsid w:val="00280B75"/>
    <w:rsid w:val="00283D3D"/>
    <w:rsid w:val="00285645"/>
    <w:rsid w:val="002914A4"/>
    <w:rsid w:val="002927A8"/>
    <w:rsid w:val="00293E5D"/>
    <w:rsid w:val="00295D72"/>
    <w:rsid w:val="002979D3"/>
    <w:rsid w:val="00297B95"/>
    <w:rsid w:val="002A2E49"/>
    <w:rsid w:val="002A30DE"/>
    <w:rsid w:val="002A7300"/>
    <w:rsid w:val="002A77E9"/>
    <w:rsid w:val="002A7BD8"/>
    <w:rsid w:val="002A7C73"/>
    <w:rsid w:val="002A7F98"/>
    <w:rsid w:val="002B07E1"/>
    <w:rsid w:val="002B14FD"/>
    <w:rsid w:val="002B23AF"/>
    <w:rsid w:val="002B3131"/>
    <w:rsid w:val="002B5CCC"/>
    <w:rsid w:val="002C08B1"/>
    <w:rsid w:val="002C29ED"/>
    <w:rsid w:val="002C5D96"/>
    <w:rsid w:val="002D16DF"/>
    <w:rsid w:val="002D487E"/>
    <w:rsid w:val="002D6161"/>
    <w:rsid w:val="002E268B"/>
    <w:rsid w:val="002E6634"/>
    <w:rsid w:val="002E7770"/>
    <w:rsid w:val="002F1E2F"/>
    <w:rsid w:val="002F23B2"/>
    <w:rsid w:val="002F747F"/>
    <w:rsid w:val="00301E59"/>
    <w:rsid w:val="003046A1"/>
    <w:rsid w:val="00306648"/>
    <w:rsid w:val="00311F61"/>
    <w:rsid w:val="00312E86"/>
    <w:rsid w:val="00314750"/>
    <w:rsid w:val="00314FB1"/>
    <w:rsid w:val="003150A3"/>
    <w:rsid w:val="0031593B"/>
    <w:rsid w:val="003167E4"/>
    <w:rsid w:val="003175FC"/>
    <w:rsid w:val="00324831"/>
    <w:rsid w:val="00325B47"/>
    <w:rsid w:val="00325BC0"/>
    <w:rsid w:val="00325DB7"/>
    <w:rsid w:val="0033097E"/>
    <w:rsid w:val="00330F6E"/>
    <w:rsid w:val="00332403"/>
    <w:rsid w:val="00335921"/>
    <w:rsid w:val="0034047B"/>
    <w:rsid w:val="0034202C"/>
    <w:rsid w:val="003445BD"/>
    <w:rsid w:val="00345164"/>
    <w:rsid w:val="00345B93"/>
    <w:rsid w:val="00347590"/>
    <w:rsid w:val="003500BD"/>
    <w:rsid w:val="00355A8F"/>
    <w:rsid w:val="00355B27"/>
    <w:rsid w:val="00356504"/>
    <w:rsid w:val="00356D79"/>
    <w:rsid w:val="003602D1"/>
    <w:rsid w:val="00360EFC"/>
    <w:rsid w:val="00361A01"/>
    <w:rsid w:val="003624EB"/>
    <w:rsid w:val="00362D91"/>
    <w:rsid w:val="00363E4D"/>
    <w:rsid w:val="00365CC9"/>
    <w:rsid w:val="00365E11"/>
    <w:rsid w:val="00370F15"/>
    <w:rsid w:val="00371EB1"/>
    <w:rsid w:val="003759A1"/>
    <w:rsid w:val="00376CD8"/>
    <w:rsid w:val="003812D8"/>
    <w:rsid w:val="003836B1"/>
    <w:rsid w:val="003912A3"/>
    <w:rsid w:val="00392177"/>
    <w:rsid w:val="00395102"/>
    <w:rsid w:val="0039635D"/>
    <w:rsid w:val="00397DCC"/>
    <w:rsid w:val="00397F00"/>
    <w:rsid w:val="003A3BC0"/>
    <w:rsid w:val="003A7306"/>
    <w:rsid w:val="003B0267"/>
    <w:rsid w:val="003B2B10"/>
    <w:rsid w:val="003B4F8A"/>
    <w:rsid w:val="003B537F"/>
    <w:rsid w:val="003B5D5C"/>
    <w:rsid w:val="003B66B9"/>
    <w:rsid w:val="003B6B1D"/>
    <w:rsid w:val="003B7DC0"/>
    <w:rsid w:val="003C0F3D"/>
    <w:rsid w:val="003C55EE"/>
    <w:rsid w:val="003C6580"/>
    <w:rsid w:val="003D2C2F"/>
    <w:rsid w:val="003D53F1"/>
    <w:rsid w:val="003E1CE4"/>
    <w:rsid w:val="003E3C8E"/>
    <w:rsid w:val="003E6BA2"/>
    <w:rsid w:val="003F029F"/>
    <w:rsid w:val="003F0486"/>
    <w:rsid w:val="00401A43"/>
    <w:rsid w:val="00401EDA"/>
    <w:rsid w:val="00403A36"/>
    <w:rsid w:val="00403BB7"/>
    <w:rsid w:val="00404878"/>
    <w:rsid w:val="00404A0B"/>
    <w:rsid w:val="004077CE"/>
    <w:rsid w:val="00410785"/>
    <w:rsid w:val="00412456"/>
    <w:rsid w:val="00412CD9"/>
    <w:rsid w:val="0041322D"/>
    <w:rsid w:val="0041516C"/>
    <w:rsid w:val="0041626B"/>
    <w:rsid w:val="00422879"/>
    <w:rsid w:val="00424A75"/>
    <w:rsid w:val="0042515C"/>
    <w:rsid w:val="004266C7"/>
    <w:rsid w:val="00426C57"/>
    <w:rsid w:val="00431EBF"/>
    <w:rsid w:val="0043346A"/>
    <w:rsid w:val="00435A40"/>
    <w:rsid w:val="00436E57"/>
    <w:rsid w:val="00437086"/>
    <w:rsid w:val="00445D0F"/>
    <w:rsid w:val="00446F3E"/>
    <w:rsid w:val="0044775C"/>
    <w:rsid w:val="0045177D"/>
    <w:rsid w:val="00452910"/>
    <w:rsid w:val="00460250"/>
    <w:rsid w:val="00462A03"/>
    <w:rsid w:val="00462F18"/>
    <w:rsid w:val="00463DE7"/>
    <w:rsid w:val="0047408C"/>
    <w:rsid w:val="004742E4"/>
    <w:rsid w:val="00474DA9"/>
    <w:rsid w:val="00477296"/>
    <w:rsid w:val="00477D49"/>
    <w:rsid w:val="004830E7"/>
    <w:rsid w:val="004840CA"/>
    <w:rsid w:val="00486F0B"/>
    <w:rsid w:val="00487B25"/>
    <w:rsid w:val="0049165E"/>
    <w:rsid w:val="00497B89"/>
    <w:rsid w:val="004A04E8"/>
    <w:rsid w:val="004A6357"/>
    <w:rsid w:val="004B0588"/>
    <w:rsid w:val="004B21A9"/>
    <w:rsid w:val="004B26C6"/>
    <w:rsid w:val="004B4700"/>
    <w:rsid w:val="004B709E"/>
    <w:rsid w:val="004C6D6A"/>
    <w:rsid w:val="004D153A"/>
    <w:rsid w:val="004D24C7"/>
    <w:rsid w:val="004D2927"/>
    <w:rsid w:val="004D6B5E"/>
    <w:rsid w:val="004D7319"/>
    <w:rsid w:val="004E03CE"/>
    <w:rsid w:val="004E0E00"/>
    <w:rsid w:val="004E380D"/>
    <w:rsid w:val="004E58EA"/>
    <w:rsid w:val="004E6A14"/>
    <w:rsid w:val="004E7952"/>
    <w:rsid w:val="004E7B59"/>
    <w:rsid w:val="004F26E4"/>
    <w:rsid w:val="004F50DB"/>
    <w:rsid w:val="004F5BA0"/>
    <w:rsid w:val="004F775E"/>
    <w:rsid w:val="00501B03"/>
    <w:rsid w:val="0050554F"/>
    <w:rsid w:val="0050741E"/>
    <w:rsid w:val="0051131B"/>
    <w:rsid w:val="0051182B"/>
    <w:rsid w:val="0051338D"/>
    <w:rsid w:val="005148D9"/>
    <w:rsid w:val="005168C4"/>
    <w:rsid w:val="005213CB"/>
    <w:rsid w:val="00521512"/>
    <w:rsid w:val="00521D53"/>
    <w:rsid w:val="005234F1"/>
    <w:rsid w:val="005347C1"/>
    <w:rsid w:val="00542AF3"/>
    <w:rsid w:val="00542C7A"/>
    <w:rsid w:val="00543937"/>
    <w:rsid w:val="00543A87"/>
    <w:rsid w:val="005500DC"/>
    <w:rsid w:val="00552903"/>
    <w:rsid w:val="00552C12"/>
    <w:rsid w:val="00552C27"/>
    <w:rsid w:val="00553931"/>
    <w:rsid w:val="005553E5"/>
    <w:rsid w:val="0055584C"/>
    <w:rsid w:val="00556F8D"/>
    <w:rsid w:val="00560ABC"/>
    <w:rsid w:val="00561E55"/>
    <w:rsid w:val="00567763"/>
    <w:rsid w:val="005701CD"/>
    <w:rsid w:val="0057119E"/>
    <w:rsid w:val="005716EF"/>
    <w:rsid w:val="00574B47"/>
    <w:rsid w:val="00574E8A"/>
    <w:rsid w:val="00577FD9"/>
    <w:rsid w:val="00581776"/>
    <w:rsid w:val="00581EE7"/>
    <w:rsid w:val="005822CE"/>
    <w:rsid w:val="005844E6"/>
    <w:rsid w:val="00586B5D"/>
    <w:rsid w:val="00593E1A"/>
    <w:rsid w:val="00595BBC"/>
    <w:rsid w:val="005962EB"/>
    <w:rsid w:val="00596C5F"/>
    <w:rsid w:val="005A0642"/>
    <w:rsid w:val="005A33C4"/>
    <w:rsid w:val="005A3918"/>
    <w:rsid w:val="005A53B0"/>
    <w:rsid w:val="005A5677"/>
    <w:rsid w:val="005A57EE"/>
    <w:rsid w:val="005A5F94"/>
    <w:rsid w:val="005A7667"/>
    <w:rsid w:val="005B0B3E"/>
    <w:rsid w:val="005B29DB"/>
    <w:rsid w:val="005B2F1A"/>
    <w:rsid w:val="005B416C"/>
    <w:rsid w:val="005B482F"/>
    <w:rsid w:val="005B51B3"/>
    <w:rsid w:val="005B5776"/>
    <w:rsid w:val="005B6B43"/>
    <w:rsid w:val="005C10D4"/>
    <w:rsid w:val="005C3038"/>
    <w:rsid w:val="005C31A6"/>
    <w:rsid w:val="005C6278"/>
    <w:rsid w:val="005D789E"/>
    <w:rsid w:val="005E70EC"/>
    <w:rsid w:val="005E753B"/>
    <w:rsid w:val="00601370"/>
    <w:rsid w:val="006046BC"/>
    <w:rsid w:val="00604A53"/>
    <w:rsid w:val="006076FE"/>
    <w:rsid w:val="00610410"/>
    <w:rsid w:val="00622900"/>
    <w:rsid w:val="00626092"/>
    <w:rsid w:val="00634919"/>
    <w:rsid w:val="00641760"/>
    <w:rsid w:val="006473E1"/>
    <w:rsid w:val="0065108E"/>
    <w:rsid w:val="006521F5"/>
    <w:rsid w:val="006523EA"/>
    <w:rsid w:val="006553AE"/>
    <w:rsid w:val="00657CCD"/>
    <w:rsid w:val="006614CD"/>
    <w:rsid w:val="00661FB0"/>
    <w:rsid w:val="00670E33"/>
    <w:rsid w:val="00671AF8"/>
    <w:rsid w:val="00672390"/>
    <w:rsid w:val="00673E4D"/>
    <w:rsid w:val="0067477E"/>
    <w:rsid w:val="0067610A"/>
    <w:rsid w:val="0067795D"/>
    <w:rsid w:val="0068191D"/>
    <w:rsid w:val="00684898"/>
    <w:rsid w:val="00685EEE"/>
    <w:rsid w:val="00686038"/>
    <w:rsid w:val="00687904"/>
    <w:rsid w:val="0069634B"/>
    <w:rsid w:val="006967EA"/>
    <w:rsid w:val="006A0CFC"/>
    <w:rsid w:val="006A118C"/>
    <w:rsid w:val="006A431E"/>
    <w:rsid w:val="006A539C"/>
    <w:rsid w:val="006A7C05"/>
    <w:rsid w:val="006B116F"/>
    <w:rsid w:val="006B17D0"/>
    <w:rsid w:val="006B4065"/>
    <w:rsid w:val="006B46DF"/>
    <w:rsid w:val="006C0A60"/>
    <w:rsid w:val="006C1967"/>
    <w:rsid w:val="006C2D12"/>
    <w:rsid w:val="006C436A"/>
    <w:rsid w:val="006C4975"/>
    <w:rsid w:val="006C65DC"/>
    <w:rsid w:val="006D0ABE"/>
    <w:rsid w:val="006D1785"/>
    <w:rsid w:val="006D4875"/>
    <w:rsid w:val="006D49EC"/>
    <w:rsid w:val="006E21FB"/>
    <w:rsid w:val="006E344B"/>
    <w:rsid w:val="006E4695"/>
    <w:rsid w:val="006F2AFA"/>
    <w:rsid w:val="006F2D6F"/>
    <w:rsid w:val="007011BF"/>
    <w:rsid w:val="00701D97"/>
    <w:rsid w:val="007063B6"/>
    <w:rsid w:val="00706B1C"/>
    <w:rsid w:val="00716621"/>
    <w:rsid w:val="00716F1E"/>
    <w:rsid w:val="00717F0B"/>
    <w:rsid w:val="0072076D"/>
    <w:rsid w:val="007218F3"/>
    <w:rsid w:val="00721E35"/>
    <w:rsid w:val="007254E9"/>
    <w:rsid w:val="00726643"/>
    <w:rsid w:val="007301FE"/>
    <w:rsid w:val="00730D1B"/>
    <w:rsid w:val="007319F9"/>
    <w:rsid w:val="00737742"/>
    <w:rsid w:val="00737AB3"/>
    <w:rsid w:val="007461E2"/>
    <w:rsid w:val="007514DF"/>
    <w:rsid w:val="00751563"/>
    <w:rsid w:val="00751F2F"/>
    <w:rsid w:val="007523E3"/>
    <w:rsid w:val="00757B1D"/>
    <w:rsid w:val="007609B0"/>
    <w:rsid w:val="00760CEF"/>
    <w:rsid w:val="00761CD7"/>
    <w:rsid w:val="00761FEE"/>
    <w:rsid w:val="00762BD7"/>
    <w:rsid w:val="00763914"/>
    <w:rsid w:val="00764BDC"/>
    <w:rsid w:val="00766A02"/>
    <w:rsid w:val="00767815"/>
    <w:rsid w:val="00771228"/>
    <w:rsid w:val="00772E80"/>
    <w:rsid w:val="00774C2C"/>
    <w:rsid w:val="0077502F"/>
    <w:rsid w:val="00780731"/>
    <w:rsid w:val="00781B9D"/>
    <w:rsid w:val="00784F3F"/>
    <w:rsid w:val="00785F0D"/>
    <w:rsid w:val="00786061"/>
    <w:rsid w:val="007876D2"/>
    <w:rsid w:val="0079359F"/>
    <w:rsid w:val="00797594"/>
    <w:rsid w:val="00797EEF"/>
    <w:rsid w:val="007A2508"/>
    <w:rsid w:val="007A360B"/>
    <w:rsid w:val="007A61B4"/>
    <w:rsid w:val="007B0BC9"/>
    <w:rsid w:val="007B1F0B"/>
    <w:rsid w:val="007B430A"/>
    <w:rsid w:val="007C2248"/>
    <w:rsid w:val="007C3C53"/>
    <w:rsid w:val="007C6BB5"/>
    <w:rsid w:val="007D2D79"/>
    <w:rsid w:val="007D3412"/>
    <w:rsid w:val="007D3D37"/>
    <w:rsid w:val="007D6D7F"/>
    <w:rsid w:val="007E0872"/>
    <w:rsid w:val="007E1CCA"/>
    <w:rsid w:val="007E3E5D"/>
    <w:rsid w:val="007E4700"/>
    <w:rsid w:val="007E7FBA"/>
    <w:rsid w:val="007F1753"/>
    <w:rsid w:val="007F4D13"/>
    <w:rsid w:val="007F5E80"/>
    <w:rsid w:val="007F6874"/>
    <w:rsid w:val="007F72DF"/>
    <w:rsid w:val="007F79B9"/>
    <w:rsid w:val="007F7B85"/>
    <w:rsid w:val="00800C22"/>
    <w:rsid w:val="00802F54"/>
    <w:rsid w:val="00806DD9"/>
    <w:rsid w:val="00807F16"/>
    <w:rsid w:val="0081103A"/>
    <w:rsid w:val="008118DD"/>
    <w:rsid w:val="00816AB4"/>
    <w:rsid w:val="00816BA8"/>
    <w:rsid w:val="00817213"/>
    <w:rsid w:val="00821178"/>
    <w:rsid w:val="0082132B"/>
    <w:rsid w:val="00821C91"/>
    <w:rsid w:val="00821D1F"/>
    <w:rsid w:val="0082208B"/>
    <w:rsid w:val="0082517D"/>
    <w:rsid w:val="00827F4E"/>
    <w:rsid w:val="0083385A"/>
    <w:rsid w:val="00833D19"/>
    <w:rsid w:val="0083671F"/>
    <w:rsid w:val="0084007C"/>
    <w:rsid w:val="00841EFE"/>
    <w:rsid w:val="008436A1"/>
    <w:rsid w:val="00846746"/>
    <w:rsid w:val="008505A6"/>
    <w:rsid w:val="00851420"/>
    <w:rsid w:val="00852000"/>
    <w:rsid w:val="008532CF"/>
    <w:rsid w:val="0085474B"/>
    <w:rsid w:val="00855475"/>
    <w:rsid w:val="0086084F"/>
    <w:rsid w:val="00861752"/>
    <w:rsid w:val="00861B74"/>
    <w:rsid w:val="00866245"/>
    <w:rsid w:val="00871210"/>
    <w:rsid w:val="008712B7"/>
    <w:rsid w:val="008717E2"/>
    <w:rsid w:val="00872FF7"/>
    <w:rsid w:val="00875EC6"/>
    <w:rsid w:val="00875FDE"/>
    <w:rsid w:val="00877D01"/>
    <w:rsid w:val="00880939"/>
    <w:rsid w:val="00880B01"/>
    <w:rsid w:val="0088117E"/>
    <w:rsid w:val="00882C65"/>
    <w:rsid w:val="00882E4F"/>
    <w:rsid w:val="00882FAD"/>
    <w:rsid w:val="008836E8"/>
    <w:rsid w:val="00887AD3"/>
    <w:rsid w:val="00892600"/>
    <w:rsid w:val="008949AF"/>
    <w:rsid w:val="00897753"/>
    <w:rsid w:val="008A0894"/>
    <w:rsid w:val="008A199F"/>
    <w:rsid w:val="008A2758"/>
    <w:rsid w:val="008A5B53"/>
    <w:rsid w:val="008B05EE"/>
    <w:rsid w:val="008B3CAC"/>
    <w:rsid w:val="008B7C8A"/>
    <w:rsid w:val="008C0385"/>
    <w:rsid w:val="008C05F7"/>
    <w:rsid w:val="008C075A"/>
    <w:rsid w:val="008C1F5A"/>
    <w:rsid w:val="008C3421"/>
    <w:rsid w:val="008C6724"/>
    <w:rsid w:val="008C6E93"/>
    <w:rsid w:val="008D220E"/>
    <w:rsid w:val="008D4302"/>
    <w:rsid w:val="008E232A"/>
    <w:rsid w:val="008E3AFE"/>
    <w:rsid w:val="008E7921"/>
    <w:rsid w:val="008F0176"/>
    <w:rsid w:val="008F14A9"/>
    <w:rsid w:val="008F165F"/>
    <w:rsid w:val="008F3F77"/>
    <w:rsid w:val="008F4606"/>
    <w:rsid w:val="008F6864"/>
    <w:rsid w:val="008F7909"/>
    <w:rsid w:val="009000AB"/>
    <w:rsid w:val="009004D4"/>
    <w:rsid w:val="0090453E"/>
    <w:rsid w:val="00904B53"/>
    <w:rsid w:val="00905A7F"/>
    <w:rsid w:val="00907CBA"/>
    <w:rsid w:val="00910A3F"/>
    <w:rsid w:val="00911997"/>
    <w:rsid w:val="00912556"/>
    <w:rsid w:val="00912CB5"/>
    <w:rsid w:val="00915FCD"/>
    <w:rsid w:val="00916E8F"/>
    <w:rsid w:val="00922863"/>
    <w:rsid w:val="00922891"/>
    <w:rsid w:val="0093194D"/>
    <w:rsid w:val="009355D2"/>
    <w:rsid w:val="00945153"/>
    <w:rsid w:val="00956120"/>
    <w:rsid w:val="0096218E"/>
    <w:rsid w:val="00963074"/>
    <w:rsid w:val="00965402"/>
    <w:rsid w:val="00966030"/>
    <w:rsid w:val="00966774"/>
    <w:rsid w:val="00967148"/>
    <w:rsid w:val="009701DE"/>
    <w:rsid w:val="009714ED"/>
    <w:rsid w:val="00971B9D"/>
    <w:rsid w:val="00976630"/>
    <w:rsid w:val="009777FC"/>
    <w:rsid w:val="00981427"/>
    <w:rsid w:val="00982563"/>
    <w:rsid w:val="009853A3"/>
    <w:rsid w:val="00987AF6"/>
    <w:rsid w:val="009929DF"/>
    <w:rsid w:val="00993DD0"/>
    <w:rsid w:val="00997F21"/>
    <w:rsid w:val="009A23EA"/>
    <w:rsid w:val="009A3B14"/>
    <w:rsid w:val="009A3C16"/>
    <w:rsid w:val="009A7083"/>
    <w:rsid w:val="009B2579"/>
    <w:rsid w:val="009B4DDA"/>
    <w:rsid w:val="009C00D2"/>
    <w:rsid w:val="009C14E5"/>
    <w:rsid w:val="009C1F70"/>
    <w:rsid w:val="009C2455"/>
    <w:rsid w:val="009C530E"/>
    <w:rsid w:val="009C580B"/>
    <w:rsid w:val="009C669B"/>
    <w:rsid w:val="009D03A9"/>
    <w:rsid w:val="009D454F"/>
    <w:rsid w:val="009D5AB2"/>
    <w:rsid w:val="009E108A"/>
    <w:rsid w:val="009E1E69"/>
    <w:rsid w:val="009E51AC"/>
    <w:rsid w:val="009E6CD7"/>
    <w:rsid w:val="009F254C"/>
    <w:rsid w:val="009F4646"/>
    <w:rsid w:val="009F67B5"/>
    <w:rsid w:val="009F7892"/>
    <w:rsid w:val="00A000E6"/>
    <w:rsid w:val="00A0319E"/>
    <w:rsid w:val="00A0348D"/>
    <w:rsid w:val="00A05A33"/>
    <w:rsid w:val="00A05A6E"/>
    <w:rsid w:val="00A07DB9"/>
    <w:rsid w:val="00A101D5"/>
    <w:rsid w:val="00A12004"/>
    <w:rsid w:val="00A159B9"/>
    <w:rsid w:val="00A15D27"/>
    <w:rsid w:val="00A16A57"/>
    <w:rsid w:val="00A17B63"/>
    <w:rsid w:val="00A2031E"/>
    <w:rsid w:val="00A21D10"/>
    <w:rsid w:val="00A220C0"/>
    <w:rsid w:val="00A22CA5"/>
    <w:rsid w:val="00A2466E"/>
    <w:rsid w:val="00A24EA4"/>
    <w:rsid w:val="00A251D9"/>
    <w:rsid w:val="00A3037C"/>
    <w:rsid w:val="00A316EA"/>
    <w:rsid w:val="00A3379F"/>
    <w:rsid w:val="00A341DA"/>
    <w:rsid w:val="00A34336"/>
    <w:rsid w:val="00A349F4"/>
    <w:rsid w:val="00A422F1"/>
    <w:rsid w:val="00A43B36"/>
    <w:rsid w:val="00A55762"/>
    <w:rsid w:val="00A57331"/>
    <w:rsid w:val="00A6161E"/>
    <w:rsid w:val="00A61E17"/>
    <w:rsid w:val="00A632E0"/>
    <w:rsid w:val="00A6750E"/>
    <w:rsid w:val="00A700DC"/>
    <w:rsid w:val="00A70763"/>
    <w:rsid w:val="00A7367A"/>
    <w:rsid w:val="00A75554"/>
    <w:rsid w:val="00A86BBC"/>
    <w:rsid w:val="00A8790A"/>
    <w:rsid w:val="00A9707A"/>
    <w:rsid w:val="00AA06FC"/>
    <w:rsid w:val="00AA454C"/>
    <w:rsid w:val="00AA4698"/>
    <w:rsid w:val="00AA4C0E"/>
    <w:rsid w:val="00AB3C1D"/>
    <w:rsid w:val="00AB7945"/>
    <w:rsid w:val="00AB7BF9"/>
    <w:rsid w:val="00AC3E96"/>
    <w:rsid w:val="00AC64A0"/>
    <w:rsid w:val="00AC6B16"/>
    <w:rsid w:val="00AC6E26"/>
    <w:rsid w:val="00AC72C8"/>
    <w:rsid w:val="00AC74AA"/>
    <w:rsid w:val="00AC76CC"/>
    <w:rsid w:val="00AD05F2"/>
    <w:rsid w:val="00AD0CF9"/>
    <w:rsid w:val="00AD1509"/>
    <w:rsid w:val="00AD32D0"/>
    <w:rsid w:val="00AD4AAB"/>
    <w:rsid w:val="00AD73BB"/>
    <w:rsid w:val="00AE0445"/>
    <w:rsid w:val="00AE08F6"/>
    <w:rsid w:val="00AE08F9"/>
    <w:rsid w:val="00AE3217"/>
    <w:rsid w:val="00AE52A8"/>
    <w:rsid w:val="00AE5F8C"/>
    <w:rsid w:val="00AE67BD"/>
    <w:rsid w:val="00AE6E72"/>
    <w:rsid w:val="00AF1482"/>
    <w:rsid w:val="00AF2C87"/>
    <w:rsid w:val="00AF410D"/>
    <w:rsid w:val="00AF7072"/>
    <w:rsid w:val="00B016C1"/>
    <w:rsid w:val="00B01EBB"/>
    <w:rsid w:val="00B020D5"/>
    <w:rsid w:val="00B0287D"/>
    <w:rsid w:val="00B110C7"/>
    <w:rsid w:val="00B12546"/>
    <w:rsid w:val="00B13D75"/>
    <w:rsid w:val="00B14ABF"/>
    <w:rsid w:val="00B16238"/>
    <w:rsid w:val="00B16294"/>
    <w:rsid w:val="00B166A7"/>
    <w:rsid w:val="00B3338E"/>
    <w:rsid w:val="00B443FD"/>
    <w:rsid w:val="00B45727"/>
    <w:rsid w:val="00B46409"/>
    <w:rsid w:val="00B471A3"/>
    <w:rsid w:val="00B47D7B"/>
    <w:rsid w:val="00B5099E"/>
    <w:rsid w:val="00B51E5F"/>
    <w:rsid w:val="00B5484C"/>
    <w:rsid w:val="00B633F7"/>
    <w:rsid w:val="00B661A3"/>
    <w:rsid w:val="00B66750"/>
    <w:rsid w:val="00B70941"/>
    <w:rsid w:val="00B73965"/>
    <w:rsid w:val="00B76854"/>
    <w:rsid w:val="00B77AF3"/>
    <w:rsid w:val="00B809A5"/>
    <w:rsid w:val="00B82943"/>
    <w:rsid w:val="00B8478C"/>
    <w:rsid w:val="00B84B9B"/>
    <w:rsid w:val="00B84F7A"/>
    <w:rsid w:val="00B8553B"/>
    <w:rsid w:val="00B874AE"/>
    <w:rsid w:val="00B91FDC"/>
    <w:rsid w:val="00B95395"/>
    <w:rsid w:val="00B95A4E"/>
    <w:rsid w:val="00B96D94"/>
    <w:rsid w:val="00B976F9"/>
    <w:rsid w:val="00B97858"/>
    <w:rsid w:val="00BA0F47"/>
    <w:rsid w:val="00BA20CC"/>
    <w:rsid w:val="00BA7138"/>
    <w:rsid w:val="00BB3262"/>
    <w:rsid w:val="00BB39FF"/>
    <w:rsid w:val="00BB3CD2"/>
    <w:rsid w:val="00BC3428"/>
    <w:rsid w:val="00BC38B5"/>
    <w:rsid w:val="00BC49E6"/>
    <w:rsid w:val="00BD4C89"/>
    <w:rsid w:val="00BD7D4B"/>
    <w:rsid w:val="00BE5943"/>
    <w:rsid w:val="00BE790B"/>
    <w:rsid w:val="00BF2B3C"/>
    <w:rsid w:val="00BF2EB1"/>
    <w:rsid w:val="00BF37F7"/>
    <w:rsid w:val="00BF40A9"/>
    <w:rsid w:val="00BF45C2"/>
    <w:rsid w:val="00BF4FB2"/>
    <w:rsid w:val="00BF6543"/>
    <w:rsid w:val="00C00DE3"/>
    <w:rsid w:val="00C03318"/>
    <w:rsid w:val="00C04AF6"/>
    <w:rsid w:val="00C06F06"/>
    <w:rsid w:val="00C128CD"/>
    <w:rsid w:val="00C12CE5"/>
    <w:rsid w:val="00C1455A"/>
    <w:rsid w:val="00C145E3"/>
    <w:rsid w:val="00C2640D"/>
    <w:rsid w:val="00C26935"/>
    <w:rsid w:val="00C278FA"/>
    <w:rsid w:val="00C2790D"/>
    <w:rsid w:val="00C30F88"/>
    <w:rsid w:val="00C31416"/>
    <w:rsid w:val="00C3275E"/>
    <w:rsid w:val="00C355D9"/>
    <w:rsid w:val="00C36AF6"/>
    <w:rsid w:val="00C428C1"/>
    <w:rsid w:val="00C436D7"/>
    <w:rsid w:val="00C47FA9"/>
    <w:rsid w:val="00C57532"/>
    <w:rsid w:val="00C60663"/>
    <w:rsid w:val="00C60F2F"/>
    <w:rsid w:val="00C70A6C"/>
    <w:rsid w:val="00C71BE4"/>
    <w:rsid w:val="00C76108"/>
    <w:rsid w:val="00C76E78"/>
    <w:rsid w:val="00C76FB2"/>
    <w:rsid w:val="00C77A0B"/>
    <w:rsid w:val="00C85444"/>
    <w:rsid w:val="00C868F8"/>
    <w:rsid w:val="00C86A78"/>
    <w:rsid w:val="00C87CB2"/>
    <w:rsid w:val="00C95041"/>
    <w:rsid w:val="00C95778"/>
    <w:rsid w:val="00C95819"/>
    <w:rsid w:val="00CA2311"/>
    <w:rsid w:val="00CA2D4E"/>
    <w:rsid w:val="00CA357C"/>
    <w:rsid w:val="00CA4003"/>
    <w:rsid w:val="00CA646C"/>
    <w:rsid w:val="00CB105F"/>
    <w:rsid w:val="00CB2C55"/>
    <w:rsid w:val="00CB355C"/>
    <w:rsid w:val="00CB5A6B"/>
    <w:rsid w:val="00CD0A4F"/>
    <w:rsid w:val="00CD276A"/>
    <w:rsid w:val="00CD29DD"/>
    <w:rsid w:val="00CD376E"/>
    <w:rsid w:val="00CD4176"/>
    <w:rsid w:val="00CD5515"/>
    <w:rsid w:val="00CD5F0A"/>
    <w:rsid w:val="00CE0F24"/>
    <w:rsid w:val="00CE1258"/>
    <w:rsid w:val="00CE38F0"/>
    <w:rsid w:val="00CE39CC"/>
    <w:rsid w:val="00CE5CE7"/>
    <w:rsid w:val="00CF2384"/>
    <w:rsid w:val="00CF4800"/>
    <w:rsid w:val="00D0014C"/>
    <w:rsid w:val="00D009B4"/>
    <w:rsid w:val="00D00DE8"/>
    <w:rsid w:val="00D06B38"/>
    <w:rsid w:val="00D0720D"/>
    <w:rsid w:val="00D11AC2"/>
    <w:rsid w:val="00D16B3E"/>
    <w:rsid w:val="00D17D1F"/>
    <w:rsid w:val="00D20385"/>
    <w:rsid w:val="00D234DB"/>
    <w:rsid w:val="00D2482E"/>
    <w:rsid w:val="00D24DAF"/>
    <w:rsid w:val="00D2507E"/>
    <w:rsid w:val="00D31F8F"/>
    <w:rsid w:val="00D33E0A"/>
    <w:rsid w:val="00D353F7"/>
    <w:rsid w:val="00D41BE8"/>
    <w:rsid w:val="00D47303"/>
    <w:rsid w:val="00D51FD0"/>
    <w:rsid w:val="00D6068C"/>
    <w:rsid w:val="00D62CFD"/>
    <w:rsid w:val="00D641C9"/>
    <w:rsid w:val="00D65D61"/>
    <w:rsid w:val="00D67D9C"/>
    <w:rsid w:val="00D7345F"/>
    <w:rsid w:val="00D75DDD"/>
    <w:rsid w:val="00D75FC9"/>
    <w:rsid w:val="00D776C1"/>
    <w:rsid w:val="00D8264B"/>
    <w:rsid w:val="00D83647"/>
    <w:rsid w:val="00D8383D"/>
    <w:rsid w:val="00D84829"/>
    <w:rsid w:val="00D851B7"/>
    <w:rsid w:val="00D8564C"/>
    <w:rsid w:val="00D877CA"/>
    <w:rsid w:val="00D91106"/>
    <w:rsid w:val="00D95855"/>
    <w:rsid w:val="00DA1BE9"/>
    <w:rsid w:val="00DA36C7"/>
    <w:rsid w:val="00DB03F1"/>
    <w:rsid w:val="00DB660C"/>
    <w:rsid w:val="00DB7425"/>
    <w:rsid w:val="00DB78F9"/>
    <w:rsid w:val="00DC3515"/>
    <w:rsid w:val="00DC40A2"/>
    <w:rsid w:val="00DC5BBC"/>
    <w:rsid w:val="00DC7442"/>
    <w:rsid w:val="00DD0DC0"/>
    <w:rsid w:val="00DD1A4D"/>
    <w:rsid w:val="00DD5A19"/>
    <w:rsid w:val="00DD7C01"/>
    <w:rsid w:val="00DE0BB2"/>
    <w:rsid w:val="00DE0EC2"/>
    <w:rsid w:val="00DE158F"/>
    <w:rsid w:val="00DE57F2"/>
    <w:rsid w:val="00DE67DE"/>
    <w:rsid w:val="00DE724C"/>
    <w:rsid w:val="00DF1404"/>
    <w:rsid w:val="00DF4E6C"/>
    <w:rsid w:val="00E02FE8"/>
    <w:rsid w:val="00E03C56"/>
    <w:rsid w:val="00E04A38"/>
    <w:rsid w:val="00E1098A"/>
    <w:rsid w:val="00E11E77"/>
    <w:rsid w:val="00E130C8"/>
    <w:rsid w:val="00E13DE3"/>
    <w:rsid w:val="00E14897"/>
    <w:rsid w:val="00E15813"/>
    <w:rsid w:val="00E3075C"/>
    <w:rsid w:val="00E32646"/>
    <w:rsid w:val="00E34107"/>
    <w:rsid w:val="00E351F0"/>
    <w:rsid w:val="00E37D59"/>
    <w:rsid w:val="00E40F48"/>
    <w:rsid w:val="00E457DB"/>
    <w:rsid w:val="00E554CF"/>
    <w:rsid w:val="00E6515D"/>
    <w:rsid w:val="00E655D2"/>
    <w:rsid w:val="00E7156D"/>
    <w:rsid w:val="00E77012"/>
    <w:rsid w:val="00E77112"/>
    <w:rsid w:val="00E77712"/>
    <w:rsid w:val="00E805AD"/>
    <w:rsid w:val="00E81B8F"/>
    <w:rsid w:val="00E81BE3"/>
    <w:rsid w:val="00E9728E"/>
    <w:rsid w:val="00E97B8A"/>
    <w:rsid w:val="00EA1A03"/>
    <w:rsid w:val="00EA33D2"/>
    <w:rsid w:val="00EA4A17"/>
    <w:rsid w:val="00EA5AD3"/>
    <w:rsid w:val="00EA6CD8"/>
    <w:rsid w:val="00EB0930"/>
    <w:rsid w:val="00EB2F07"/>
    <w:rsid w:val="00EB42E0"/>
    <w:rsid w:val="00EB7000"/>
    <w:rsid w:val="00EC03D6"/>
    <w:rsid w:val="00ED41C6"/>
    <w:rsid w:val="00ED4508"/>
    <w:rsid w:val="00ED4715"/>
    <w:rsid w:val="00ED5E7A"/>
    <w:rsid w:val="00EE155A"/>
    <w:rsid w:val="00EE1D23"/>
    <w:rsid w:val="00EE23ED"/>
    <w:rsid w:val="00EF0D9D"/>
    <w:rsid w:val="00EF0F50"/>
    <w:rsid w:val="00EF4F37"/>
    <w:rsid w:val="00EF63E3"/>
    <w:rsid w:val="00EF6969"/>
    <w:rsid w:val="00F00CC3"/>
    <w:rsid w:val="00F02A45"/>
    <w:rsid w:val="00F03945"/>
    <w:rsid w:val="00F04380"/>
    <w:rsid w:val="00F1099C"/>
    <w:rsid w:val="00F10EB0"/>
    <w:rsid w:val="00F116E2"/>
    <w:rsid w:val="00F13204"/>
    <w:rsid w:val="00F15D8A"/>
    <w:rsid w:val="00F16970"/>
    <w:rsid w:val="00F22F68"/>
    <w:rsid w:val="00F25827"/>
    <w:rsid w:val="00F27E89"/>
    <w:rsid w:val="00F3180B"/>
    <w:rsid w:val="00F3234B"/>
    <w:rsid w:val="00F344BE"/>
    <w:rsid w:val="00F36526"/>
    <w:rsid w:val="00F37F48"/>
    <w:rsid w:val="00F42EE6"/>
    <w:rsid w:val="00F44051"/>
    <w:rsid w:val="00F44DBB"/>
    <w:rsid w:val="00F46FC7"/>
    <w:rsid w:val="00F513D5"/>
    <w:rsid w:val="00F6262E"/>
    <w:rsid w:val="00F65433"/>
    <w:rsid w:val="00F678BB"/>
    <w:rsid w:val="00F71A62"/>
    <w:rsid w:val="00F7228A"/>
    <w:rsid w:val="00F72E4E"/>
    <w:rsid w:val="00F757C9"/>
    <w:rsid w:val="00F82C8F"/>
    <w:rsid w:val="00F85AE9"/>
    <w:rsid w:val="00F9044A"/>
    <w:rsid w:val="00F91D37"/>
    <w:rsid w:val="00F9294A"/>
    <w:rsid w:val="00F94DDF"/>
    <w:rsid w:val="00FA0027"/>
    <w:rsid w:val="00FA2C0F"/>
    <w:rsid w:val="00FA2D3A"/>
    <w:rsid w:val="00FB462A"/>
    <w:rsid w:val="00FB533B"/>
    <w:rsid w:val="00FB70B9"/>
    <w:rsid w:val="00FC239F"/>
    <w:rsid w:val="00FC7C61"/>
    <w:rsid w:val="00FD1C3B"/>
    <w:rsid w:val="00FD6EFE"/>
    <w:rsid w:val="00FD75A3"/>
    <w:rsid w:val="00FD7884"/>
    <w:rsid w:val="00FE1EAC"/>
    <w:rsid w:val="00FE4939"/>
    <w:rsid w:val="00FE71EF"/>
    <w:rsid w:val="00FF076E"/>
    <w:rsid w:val="00FF23BF"/>
    <w:rsid w:val="00FF5882"/>
    <w:rsid w:val="00FF5DC8"/>
    <w:rsid w:val="01C14654"/>
    <w:rsid w:val="02313831"/>
    <w:rsid w:val="02D507A8"/>
    <w:rsid w:val="054E0160"/>
    <w:rsid w:val="06213F90"/>
    <w:rsid w:val="076B4AB1"/>
    <w:rsid w:val="08BC7EE1"/>
    <w:rsid w:val="090670ED"/>
    <w:rsid w:val="09391135"/>
    <w:rsid w:val="0A4C5174"/>
    <w:rsid w:val="0AD701DD"/>
    <w:rsid w:val="0AEA697E"/>
    <w:rsid w:val="0B904506"/>
    <w:rsid w:val="0B9A293D"/>
    <w:rsid w:val="0D1F4E50"/>
    <w:rsid w:val="0D255657"/>
    <w:rsid w:val="0E60324E"/>
    <w:rsid w:val="0EE6025A"/>
    <w:rsid w:val="0F951C89"/>
    <w:rsid w:val="0FF00DE9"/>
    <w:rsid w:val="10A100D7"/>
    <w:rsid w:val="13934706"/>
    <w:rsid w:val="1406730F"/>
    <w:rsid w:val="14A05DDE"/>
    <w:rsid w:val="16841408"/>
    <w:rsid w:val="175D5EE1"/>
    <w:rsid w:val="1777230E"/>
    <w:rsid w:val="18127DC1"/>
    <w:rsid w:val="18806EE9"/>
    <w:rsid w:val="1887214B"/>
    <w:rsid w:val="1A8A0E97"/>
    <w:rsid w:val="1AD64EC7"/>
    <w:rsid w:val="1AFC6D90"/>
    <w:rsid w:val="1CA93376"/>
    <w:rsid w:val="1CB67391"/>
    <w:rsid w:val="1D6412B7"/>
    <w:rsid w:val="26153DA9"/>
    <w:rsid w:val="2676048B"/>
    <w:rsid w:val="267F7E83"/>
    <w:rsid w:val="26F325A0"/>
    <w:rsid w:val="279153D5"/>
    <w:rsid w:val="28E45EA3"/>
    <w:rsid w:val="29B354C3"/>
    <w:rsid w:val="2A3B14B2"/>
    <w:rsid w:val="2B1D78CD"/>
    <w:rsid w:val="2B811A74"/>
    <w:rsid w:val="2C38629A"/>
    <w:rsid w:val="2C43076A"/>
    <w:rsid w:val="2C586F92"/>
    <w:rsid w:val="2CE576B8"/>
    <w:rsid w:val="2D2C262D"/>
    <w:rsid w:val="2D4B2D65"/>
    <w:rsid w:val="2D9E623A"/>
    <w:rsid w:val="2DA04945"/>
    <w:rsid w:val="2DC36A9B"/>
    <w:rsid w:val="2E3942EF"/>
    <w:rsid w:val="2E7745C9"/>
    <w:rsid w:val="2EF758A3"/>
    <w:rsid w:val="2F0C329C"/>
    <w:rsid w:val="2F7B500B"/>
    <w:rsid w:val="30777474"/>
    <w:rsid w:val="31E51307"/>
    <w:rsid w:val="31F177ED"/>
    <w:rsid w:val="320E3B48"/>
    <w:rsid w:val="324E284F"/>
    <w:rsid w:val="33903674"/>
    <w:rsid w:val="34725B9A"/>
    <w:rsid w:val="35961E6F"/>
    <w:rsid w:val="35967817"/>
    <w:rsid w:val="36032AAE"/>
    <w:rsid w:val="37AF7D51"/>
    <w:rsid w:val="37DC5DA4"/>
    <w:rsid w:val="37F95652"/>
    <w:rsid w:val="38F5442A"/>
    <w:rsid w:val="39617DAC"/>
    <w:rsid w:val="3B6E3CDF"/>
    <w:rsid w:val="3BC538F9"/>
    <w:rsid w:val="3BF9205B"/>
    <w:rsid w:val="3C75306E"/>
    <w:rsid w:val="3C925252"/>
    <w:rsid w:val="3CCB1742"/>
    <w:rsid w:val="3D510E1B"/>
    <w:rsid w:val="3E7876BA"/>
    <w:rsid w:val="40BB612B"/>
    <w:rsid w:val="41900E48"/>
    <w:rsid w:val="41916F22"/>
    <w:rsid w:val="42C126E8"/>
    <w:rsid w:val="431109F7"/>
    <w:rsid w:val="44233137"/>
    <w:rsid w:val="4459056E"/>
    <w:rsid w:val="4474476D"/>
    <w:rsid w:val="4527242E"/>
    <w:rsid w:val="45A8362F"/>
    <w:rsid w:val="462B3DAD"/>
    <w:rsid w:val="468D70C8"/>
    <w:rsid w:val="48517CFB"/>
    <w:rsid w:val="486F2D6A"/>
    <w:rsid w:val="49EB4248"/>
    <w:rsid w:val="4A1B1AA4"/>
    <w:rsid w:val="4B2038D0"/>
    <w:rsid w:val="4C3120A6"/>
    <w:rsid w:val="4C875DDA"/>
    <w:rsid w:val="4D313CAB"/>
    <w:rsid w:val="4D665730"/>
    <w:rsid w:val="4D8B26C5"/>
    <w:rsid w:val="4DB86DE7"/>
    <w:rsid w:val="4FFE138A"/>
    <w:rsid w:val="4FFE3C02"/>
    <w:rsid w:val="508A4902"/>
    <w:rsid w:val="50CA3E1C"/>
    <w:rsid w:val="51440262"/>
    <w:rsid w:val="526633C1"/>
    <w:rsid w:val="52881C3E"/>
    <w:rsid w:val="52BB6B7E"/>
    <w:rsid w:val="54C71799"/>
    <w:rsid w:val="54CF01A9"/>
    <w:rsid w:val="553C290D"/>
    <w:rsid w:val="554F00D1"/>
    <w:rsid w:val="559E63D5"/>
    <w:rsid w:val="56A06945"/>
    <w:rsid w:val="57201220"/>
    <w:rsid w:val="5939706E"/>
    <w:rsid w:val="5A191F5F"/>
    <w:rsid w:val="5A8E298A"/>
    <w:rsid w:val="60F1438C"/>
    <w:rsid w:val="60F97411"/>
    <w:rsid w:val="624F724E"/>
    <w:rsid w:val="633411EB"/>
    <w:rsid w:val="643217E4"/>
    <w:rsid w:val="65452F64"/>
    <w:rsid w:val="65E207B7"/>
    <w:rsid w:val="66300C16"/>
    <w:rsid w:val="667C7D4B"/>
    <w:rsid w:val="677F4246"/>
    <w:rsid w:val="67E462E5"/>
    <w:rsid w:val="68DB7B7E"/>
    <w:rsid w:val="691C13D3"/>
    <w:rsid w:val="69FF58E1"/>
    <w:rsid w:val="6A071B6C"/>
    <w:rsid w:val="6A0824EC"/>
    <w:rsid w:val="6B6E0A54"/>
    <w:rsid w:val="6BB15032"/>
    <w:rsid w:val="6CC30D7F"/>
    <w:rsid w:val="6D08746C"/>
    <w:rsid w:val="6D8E174D"/>
    <w:rsid w:val="6E153BC6"/>
    <w:rsid w:val="703407C7"/>
    <w:rsid w:val="71F845FF"/>
    <w:rsid w:val="72B03F0B"/>
    <w:rsid w:val="72EE080A"/>
    <w:rsid w:val="73065FC6"/>
    <w:rsid w:val="731367E3"/>
    <w:rsid w:val="73326A8A"/>
    <w:rsid w:val="733F02E3"/>
    <w:rsid w:val="74FF0D9A"/>
    <w:rsid w:val="77AF1701"/>
    <w:rsid w:val="789E4CBD"/>
    <w:rsid w:val="78E63848"/>
    <w:rsid w:val="79202048"/>
    <w:rsid w:val="7AD9678E"/>
    <w:rsid w:val="7AF265A0"/>
    <w:rsid w:val="7B1665C0"/>
    <w:rsid w:val="7B2B5921"/>
    <w:rsid w:val="7C721AAB"/>
    <w:rsid w:val="7CB0151F"/>
    <w:rsid w:val="7D895500"/>
    <w:rsid w:val="7D8A57AF"/>
    <w:rsid w:val="7E152BE6"/>
    <w:rsid w:val="7EC3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4"/>
    <w:qFormat/>
    <w:uiPriority w:val="0"/>
    <w:pPr>
      <w:keepNext/>
      <w:keepLines/>
      <w:spacing w:line="360" w:lineRule="auto"/>
      <w:jc w:val="left"/>
      <w:outlineLvl w:val="2"/>
    </w:pPr>
    <w:rPr>
      <w:b/>
      <w:bCs/>
      <w:sz w:val="28"/>
      <w:szCs w:val="32"/>
    </w:rPr>
  </w:style>
  <w:style w:type="paragraph" w:styleId="5">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28"/>
    <w:qFormat/>
    <w:uiPriority w:val="0"/>
    <w:pPr>
      <w:keepNext/>
      <w:keepLines/>
      <w:spacing w:before="280" w:after="290" w:line="376" w:lineRule="auto"/>
      <w:outlineLvl w:val="4"/>
    </w:pPr>
    <w:rPr>
      <w:b/>
      <w:bCs/>
      <w:sz w:val="28"/>
      <w:szCs w:val="28"/>
    </w:rPr>
  </w:style>
  <w:style w:type="paragraph" w:styleId="7">
    <w:name w:val="heading 6"/>
    <w:basedOn w:val="1"/>
    <w:next w:val="1"/>
    <w:link w:val="102"/>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33"/>
    <w:qFormat/>
    <w:uiPriority w:val="0"/>
    <w:pPr>
      <w:keepNext/>
      <w:keepLines/>
      <w:spacing w:before="240" w:after="64" w:line="320" w:lineRule="auto"/>
      <w:outlineLvl w:val="6"/>
    </w:pPr>
    <w:rPr>
      <w:b/>
      <w:bCs/>
      <w:sz w:val="24"/>
      <w:szCs w:val="24"/>
    </w:rPr>
  </w:style>
  <w:style w:type="paragraph" w:styleId="9">
    <w:name w:val="heading 8"/>
    <w:basedOn w:val="1"/>
    <w:next w:val="1"/>
    <w:link w:val="86"/>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112"/>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unhideWhenUsed/>
    <w:uiPriority w:val="1"/>
  </w:style>
  <w:style w:type="table" w:default="1" w:styleId="44">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91"/>
    <w:qFormat/>
    <w:uiPriority w:val="0"/>
    <w:pPr>
      <w:jc w:val="left"/>
    </w:pPr>
    <w:rPr>
      <w:b/>
      <w:bCs/>
      <w:sz w:val="21"/>
      <w:szCs w:val="20"/>
    </w:rPr>
  </w:style>
  <w:style w:type="paragraph" w:styleId="12">
    <w:name w:val="annotation text"/>
    <w:basedOn w:val="1"/>
    <w:link w:val="89"/>
    <w:qFormat/>
    <w:uiPriority w:val="0"/>
    <w:rPr>
      <w:sz w:val="24"/>
      <w:szCs w:val="24"/>
    </w:rPr>
  </w:style>
  <w:style w:type="paragraph" w:styleId="13">
    <w:name w:val="toc 7"/>
    <w:basedOn w:val="1"/>
    <w:next w:val="1"/>
    <w:qFormat/>
    <w:uiPriority w:val="39"/>
    <w:pPr>
      <w:ind w:left="1260"/>
      <w:jc w:val="left"/>
    </w:pPr>
    <w:rPr>
      <w:szCs w:val="24"/>
    </w:rPr>
  </w:style>
  <w:style w:type="paragraph" w:styleId="14">
    <w:name w:val="Normal Indent"/>
    <w:basedOn w:val="1"/>
    <w:link w:val="54"/>
    <w:qFormat/>
    <w:uiPriority w:val="0"/>
    <w:pPr>
      <w:ind w:firstLine="420"/>
    </w:pPr>
  </w:style>
  <w:style w:type="paragraph" w:styleId="15">
    <w:name w:val="Document Map"/>
    <w:basedOn w:val="1"/>
    <w:link w:val="118"/>
    <w:semiHidden/>
    <w:qFormat/>
    <w:uiPriority w:val="0"/>
    <w:pPr>
      <w:shd w:val="clear" w:color="auto" w:fill="000080"/>
    </w:pPr>
  </w:style>
  <w:style w:type="paragraph" w:styleId="16">
    <w:name w:val="Body Text"/>
    <w:basedOn w:val="1"/>
    <w:link w:val="123"/>
    <w:qFormat/>
    <w:uiPriority w:val="0"/>
    <w:pPr>
      <w:spacing w:after="120"/>
    </w:pPr>
    <w:rPr>
      <w:szCs w:val="24"/>
    </w:rPr>
  </w:style>
  <w:style w:type="paragraph" w:styleId="17">
    <w:name w:val="toc 5"/>
    <w:basedOn w:val="1"/>
    <w:next w:val="1"/>
    <w:qFormat/>
    <w:uiPriority w:val="39"/>
    <w:pPr>
      <w:ind w:left="840"/>
      <w:jc w:val="left"/>
    </w:pPr>
    <w:rPr>
      <w:szCs w:val="24"/>
    </w:rPr>
  </w:style>
  <w:style w:type="paragraph" w:styleId="18">
    <w:name w:val="toc 3"/>
    <w:basedOn w:val="1"/>
    <w:next w:val="1"/>
    <w:qFormat/>
    <w:uiPriority w:val="39"/>
    <w:pPr>
      <w:ind w:left="420"/>
      <w:jc w:val="left"/>
    </w:pPr>
    <w:rPr>
      <w:szCs w:val="24"/>
    </w:rPr>
  </w:style>
  <w:style w:type="paragraph" w:styleId="19">
    <w:name w:val="Plain Text"/>
    <w:basedOn w:val="1"/>
    <w:link w:val="60"/>
    <w:unhideWhenUsed/>
    <w:qFormat/>
    <w:uiPriority w:val="0"/>
    <w:rPr>
      <w:rFonts w:ascii="宋体" w:hAnsi="Courier New" w:cs="Courier New"/>
      <w:szCs w:val="21"/>
    </w:rPr>
  </w:style>
  <w:style w:type="paragraph" w:styleId="20">
    <w:name w:val="toc 8"/>
    <w:basedOn w:val="1"/>
    <w:next w:val="1"/>
    <w:qFormat/>
    <w:uiPriority w:val="39"/>
    <w:pPr>
      <w:ind w:left="1470"/>
      <w:jc w:val="left"/>
    </w:pPr>
    <w:rPr>
      <w:szCs w:val="24"/>
    </w:rPr>
  </w:style>
  <w:style w:type="paragraph" w:styleId="21">
    <w:name w:val="Date"/>
    <w:basedOn w:val="1"/>
    <w:next w:val="1"/>
    <w:link w:val="116"/>
    <w:unhideWhenUsed/>
    <w:qFormat/>
    <w:uiPriority w:val="99"/>
    <w:pPr>
      <w:ind w:left="100" w:leftChars="2500"/>
    </w:pPr>
  </w:style>
  <w:style w:type="paragraph" w:styleId="22">
    <w:name w:val="Balloon Text"/>
    <w:basedOn w:val="1"/>
    <w:link w:val="114"/>
    <w:qFormat/>
    <w:uiPriority w:val="0"/>
    <w:rPr>
      <w:sz w:val="18"/>
      <w:szCs w:val="18"/>
    </w:rPr>
  </w:style>
  <w:style w:type="paragraph" w:styleId="23">
    <w:name w:val="footer"/>
    <w:basedOn w:val="1"/>
    <w:link w:val="113"/>
    <w:qFormat/>
    <w:uiPriority w:val="99"/>
    <w:pPr>
      <w:tabs>
        <w:tab w:val="center" w:pos="4153"/>
        <w:tab w:val="right" w:pos="8306"/>
      </w:tabs>
      <w:snapToGrid w:val="0"/>
    </w:pPr>
    <w:rPr>
      <w:sz w:val="18"/>
    </w:rPr>
  </w:style>
  <w:style w:type="paragraph" w:styleId="24">
    <w:name w:val="header"/>
    <w:basedOn w:val="1"/>
    <w:link w:val="50"/>
    <w:qFormat/>
    <w:uiPriority w:val="99"/>
    <w:pPr>
      <w:pBdr>
        <w:bottom w:val="single" w:color="auto" w:sz="6" w:space="1"/>
      </w:pBdr>
      <w:tabs>
        <w:tab w:val="center" w:pos="4153"/>
        <w:tab w:val="right" w:pos="8306"/>
      </w:tabs>
      <w:snapToGrid w:val="0"/>
      <w:jc w:val="center"/>
    </w:pPr>
    <w:rPr>
      <w:sz w:val="18"/>
    </w:rPr>
  </w:style>
  <w:style w:type="paragraph" w:styleId="25">
    <w:name w:val="toc 1"/>
    <w:basedOn w:val="2"/>
    <w:next w:val="1"/>
    <w:qFormat/>
    <w:uiPriority w:val="39"/>
    <w:pPr>
      <w:tabs>
        <w:tab w:val="right" w:leader="dot" w:pos="9030"/>
      </w:tabs>
      <w:spacing w:before="0" w:after="0" w:line="300" w:lineRule="auto"/>
      <w:outlineLvl w:val="9"/>
    </w:pPr>
    <w:rPr>
      <w:rFonts w:ascii="Arial" w:hAnsi="Arial" w:cs="Arial"/>
      <w:iCs/>
      <w:kern w:val="2"/>
      <w:sz w:val="21"/>
      <w:szCs w:val="24"/>
    </w:rPr>
  </w:style>
  <w:style w:type="paragraph" w:styleId="26">
    <w:name w:val="toc 4"/>
    <w:basedOn w:val="1"/>
    <w:next w:val="1"/>
    <w:qFormat/>
    <w:uiPriority w:val="39"/>
    <w:pPr>
      <w:ind w:left="630"/>
      <w:jc w:val="left"/>
    </w:pPr>
    <w:rPr>
      <w:szCs w:val="24"/>
    </w:rPr>
  </w:style>
  <w:style w:type="paragraph" w:styleId="27">
    <w:name w:val="List"/>
    <w:basedOn w:val="1"/>
    <w:qFormat/>
    <w:uiPriority w:val="0"/>
    <w:pPr>
      <w:ind w:left="200" w:hanging="200" w:hangingChars="200"/>
    </w:pPr>
  </w:style>
  <w:style w:type="paragraph" w:styleId="28">
    <w:name w:val="toc 6"/>
    <w:basedOn w:val="1"/>
    <w:next w:val="1"/>
    <w:qFormat/>
    <w:uiPriority w:val="39"/>
    <w:pPr>
      <w:ind w:left="1050"/>
      <w:jc w:val="left"/>
    </w:pPr>
    <w:rPr>
      <w:szCs w:val="24"/>
    </w:rPr>
  </w:style>
  <w:style w:type="paragraph" w:styleId="29">
    <w:name w:val="toc 2"/>
    <w:basedOn w:val="1"/>
    <w:next w:val="1"/>
    <w:qFormat/>
    <w:uiPriority w:val="39"/>
    <w:pPr>
      <w:spacing w:line="440" w:lineRule="exact"/>
      <w:ind w:left="340"/>
      <w:jc w:val="left"/>
    </w:pPr>
    <w:rPr>
      <w:bCs/>
      <w:sz w:val="24"/>
      <w:szCs w:val="26"/>
    </w:rPr>
  </w:style>
  <w:style w:type="paragraph" w:styleId="30">
    <w:name w:val="toc 9"/>
    <w:basedOn w:val="1"/>
    <w:next w:val="1"/>
    <w:qFormat/>
    <w:uiPriority w:val="39"/>
    <w:pPr>
      <w:ind w:left="1680"/>
      <w:jc w:val="left"/>
    </w:pPr>
    <w:rPr>
      <w:szCs w:val="24"/>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2">
    <w:name w:val="Title"/>
    <w:basedOn w:val="1"/>
    <w:link w:val="47"/>
    <w:qFormat/>
    <w:uiPriority w:val="0"/>
    <w:pPr>
      <w:adjustRightInd w:val="0"/>
      <w:spacing w:line="360" w:lineRule="auto"/>
      <w:ind w:left="100" w:leftChars="100" w:right="100" w:rightChars="100"/>
      <w:jc w:val="left"/>
      <w:textAlignment w:val="bottom"/>
      <w:outlineLvl w:val="0"/>
    </w:pPr>
    <w:rPr>
      <w:rFonts w:ascii="Arial" w:hAnsi="Arial" w:eastAsia="楷体"/>
      <w:b/>
      <w:sz w:val="32"/>
    </w:rPr>
  </w:style>
  <w:style w:type="character" w:styleId="34">
    <w:name w:val="Strong"/>
    <w:qFormat/>
    <w:uiPriority w:val="22"/>
    <w:rPr>
      <w:b/>
      <w:bCs/>
    </w:rPr>
  </w:style>
  <w:style w:type="character" w:styleId="35">
    <w:name w:val="page number"/>
    <w:qFormat/>
    <w:uiPriority w:val="0"/>
  </w:style>
  <w:style w:type="character" w:styleId="36">
    <w:name w:val="Emphasis"/>
    <w:qFormat/>
    <w:uiPriority w:val="0"/>
  </w:style>
  <w:style w:type="character" w:styleId="37">
    <w:name w:val="HTML Definition"/>
    <w:qFormat/>
    <w:uiPriority w:val="0"/>
  </w:style>
  <w:style w:type="character" w:styleId="38">
    <w:name w:val="HTML Acronym"/>
    <w:basedOn w:val="33"/>
    <w:qFormat/>
    <w:uiPriority w:val="0"/>
  </w:style>
  <w:style w:type="character" w:styleId="39">
    <w:name w:val="HTML Variable"/>
    <w:qFormat/>
    <w:uiPriority w:val="0"/>
  </w:style>
  <w:style w:type="character" w:styleId="40">
    <w:name w:val="Hyperlink"/>
    <w:qFormat/>
    <w:uiPriority w:val="99"/>
    <w:rPr>
      <w:color w:val="535353"/>
      <w:u w:val="none"/>
    </w:rPr>
  </w:style>
  <w:style w:type="character" w:styleId="41">
    <w:name w:val="HTML Code"/>
    <w:qFormat/>
    <w:uiPriority w:val="0"/>
    <w:rPr>
      <w:rFonts w:ascii="Courier New" w:hAnsi="Courier New"/>
      <w:sz w:val="20"/>
    </w:rPr>
  </w:style>
  <w:style w:type="character" w:styleId="42">
    <w:name w:val="annotation reference"/>
    <w:qFormat/>
    <w:uiPriority w:val="0"/>
    <w:rPr>
      <w:sz w:val="21"/>
      <w:szCs w:val="21"/>
    </w:rPr>
  </w:style>
  <w:style w:type="character" w:styleId="43">
    <w:name w:val="HTML Cite"/>
    <w:qFormat/>
    <w:uiPriority w:val="0"/>
  </w:style>
  <w:style w:type="character" w:customStyle="1" w:styleId="45">
    <w:name w:val="访问过的超链接1"/>
    <w:qFormat/>
    <w:uiPriority w:val="99"/>
    <w:rPr>
      <w:color w:val="535353"/>
      <w:u w:val="none"/>
    </w:rPr>
  </w:style>
  <w:style w:type="character" w:customStyle="1" w:styleId="46">
    <w:name w:val="pkdate"/>
    <w:qFormat/>
    <w:uiPriority w:val="0"/>
    <w:rPr>
      <w:color w:val="999999"/>
      <w:sz w:val="18"/>
      <w:szCs w:val="18"/>
    </w:rPr>
  </w:style>
  <w:style w:type="character" w:customStyle="1" w:styleId="47">
    <w:name w:val="标题 Char"/>
    <w:link w:val="32"/>
    <w:qFormat/>
    <w:uiPriority w:val="0"/>
    <w:rPr>
      <w:rFonts w:ascii="Arial" w:hAnsi="Arial" w:eastAsia="楷体"/>
      <w:b/>
      <w:kern w:val="2"/>
      <w:sz w:val="32"/>
    </w:rPr>
  </w:style>
  <w:style w:type="character" w:customStyle="1" w:styleId="48">
    <w:name w:val="n2"/>
    <w:basedOn w:val="33"/>
    <w:qFormat/>
    <w:uiPriority w:val="0"/>
  </w:style>
  <w:style w:type="character" w:customStyle="1" w:styleId="49">
    <w:name w:val="defeng"/>
    <w:qFormat/>
    <w:uiPriority w:val="0"/>
    <w:rPr>
      <w:bdr w:val="single" w:color="FFE399" w:sz="6" w:space="0"/>
      <w:shd w:val="clear" w:color="auto" w:fill="FFFCF3"/>
    </w:rPr>
  </w:style>
  <w:style w:type="character" w:customStyle="1" w:styleId="50">
    <w:name w:val="页眉 Char"/>
    <w:link w:val="24"/>
    <w:qFormat/>
    <w:uiPriority w:val="99"/>
    <w:rPr>
      <w:kern w:val="2"/>
      <w:sz w:val="18"/>
    </w:rPr>
  </w:style>
  <w:style w:type="character" w:customStyle="1" w:styleId="51">
    <w:name w:val="n10"/>
    <w:basedOn w:val="33"/>
    <w:qFormat/>
    <w:uiPriority w:val="0"/>
  </w:style>
  <w:style w:type="character" w:customStyle="1" w:styleId="52">
    <w:name w:val="num1"/>
    <w:qFormat/>
    <w:uiPriority w:val="0"/>
    <w:rPr>
      <w:rFonts w:hint="default" w:ascii="Verdana" w:hAnsi="Verdana" w:cs="Verdana"/>
      <w:color w:val="FF6600"/>
      <w:sz w:val="18"/>
      <w:szCs w:val="18"/>
    </w:rPr>
  </w:style>
  <w:style w:type="character" w:customStyle="1" w:styleId="53">
    <w:name w:val="nameyzw"/>
    <w:basedOn w:val="33"/>
    <w:qFormat/>
    <w:uiPriority w:val="0"/>
  </w:style>
  <w:style w:type="character" w:customStyle="1" w:styleId="54">
    <w:name w:val="正文缩进 Char"/>
    <w:link w:val="14"/>
    <w:qFormat/>
    <w:uiPriority w:val="0"/>
    <w:rPr>
      <w:kern w:val="2"/>
      <w:sz w:val="21"/>
    </w:rPr>
  </w:style>
  <w:style w:type="character" w:customStyle="1" w:styleId="55">
    <w:name w:val="正文首行缩进:  2 字符 Char"/>
    <w:link w:val="56"/>
    <w:qFormat/>
    <w:uiPriority w:val="0"/>
    <w:rPr>
      <w:rFonts w:cs="宋体"/>
      <w:kern w:val="2"/>
      <w:sz w:val="24"/>
      <w:szCs w:val="24"/>
    </w:rPr>
  </w:style>
  <w:style w:type="paragraph" w:customStyle="1" w:styleId="56">
    <w:name w:val="正文首行缩进:  2 字符"/>
    <w:basedOn w:val="1"/>
    <w:link w:val="55"/>
    <w:qFormat/>
    <w:uiPriority w:val="0"/>
    <w:pPr>
      <w:spacing w:line="360" w:lineRule="auto"/>
      <w:ind w:firstLine="480" w:firstLineChars="200"/>
      <w:jc w:val="left"/>
    </w:pPr>
    <w:rPr>
      <w:sz w:val="24"/>
      <w:szCs w:val="24"/>
    </w:rPr>
  </w:style>
  <w:style w:type="character" w:customStyle="1" w:styleId="57">
    <w:name w:val="页码1"/>
    <w:qFormat/>
    <w:uiPriority w:val="0"/>
    <w:rPr>
      <w:rFonts w:ascii="Times New Roman" w:hAnsi="Times New Roman" w:eastAsia="宋体" w:cs="Times New Roman"/>
      <w:sz w:val="18"/>
      <w:szCs w:val="18"/>
    </w:rPr>
  </w:style>
  <w:style w:type="character" w:customStyle="1" w:styleId="58">
    <w:name w:val="ryzs"/>
    <w:basedOn w:val="33"/>
    <w:qFormat/>
    <w:uiPriority w:val="0"/>
  </w:style>
  <w:style w:type="character" w:customStyle="1" w:styleId="59">
    <w:name w:val="time"/>
    <w:qFormat/>
    <w:uiPriority w:val="0"/>
    <w:rPr>
      <w:color w:val="666666"/>
      <w:sz w:val="18"/>
      <w:szCs w:val="18"/>
    </w:rPr>
  </w:style>
  <w:style w:type="character" w:customStyle="1" w:styleId="60">
    <w:name w:val="纯文本 Char2"/>
    <w:link w:val="19"/>
    <w:qFormat/>
    <w:uiPriority w:val="0"/>
    <w:rPr>
      <w:rFonts w:ascii="宋体" w:hAnsi="Courier New" w:cs="Courier New"/>
      <w:kern w:val="2"/>
      <w:sz w:val="21"/>
      <w:szCs w:val="21"/>
    </w:rPr>
  </w:style>
  <w:style w:type="character" w:customStyle="1" w:styleId="61">
    <w:name w:val="intro"/>
    <w:qFormat/>
    <w:uiPriority w:val="0"/>
    <w:rPr>
      <w:color w:val="999999"/>
      <w:sz w:val="18"/>
      <w:szCs w:val="18"/>
    </w:rPr>
  </w:style>
  <w:style w:type="character" w:customStyle="1" w:styleId="62">
    <w:name w:val="内容 Char Char"/>
    <w:link w:val="63"/>
    <w:qFormat/>
    <w:uiPriority w:val="0"/>
    <w:rPr>
      <w:rFonts w:ascii="Calibri" w:hAnsi="Calibri" w:eastAsia="宋体"/>
      <w:kern w:val="2"/>
      <w:sz w:val="24"/>
      <w:szCs w:val="22"/>
      <w:lang w:val="en-US" w:eastAsia="zh-CN"/>
    </w:rPr>
  </w:style>
  <w:style w:type="paragraph" w:customStyle="1" w:styleId="63">
    <w:name w:val="内容"/>
    <w:basedOn w:val="64"/>
    <w:link w:val="62"/>
    <w:qFormat/>
    <w:uiPriority w:val="0"/>
    <w:pPr>
      <w:spacing w:after="0" w:line="360" w:lineRule="auto"/>
      <w:ind w:left="0" w:leftChars="0"/>
    </w:pPr>
    <w:rPr>
      <w:rFonts w:ascii="Calibri" w:hAnsi="Calibri"/>
      <w:sz w:val="24"/>
      <w:szCs w:val="22"/>
    </w:rPr>
  </w:style>
  <w:style w:type="paragraph" w:customStyle="1" w:styleId="64">
    <w:name w:val="正文首行缩进 21"/>
    <w:basedOn w:val="65"/>
    <w:qFormat/>
    <w:uiPriority w:val="0"/>
    <w:pPr>
      <w:spacing w:after="120" w:line="240" w:lineRule="auto"/>
      <w:ind w:left="420" w:leftChars="200" w:firstLine="200" w:firstLineChars="200"/>
    </w:pPr>
    <w:rPr>
      <w:rFonts w:ascii="Times New Roman" w:hAnsi="Times New Roman"/>
      <w:color w:val="auto"/>
      <w:sz w:val="21"/>
      <w:szCs w:val="20"/>
    </w:rPr>
  </w:style>
  <w:style w:type="paragraph" w:customStyle="1" w:styleId="65">
    <w:name w:val="正文文本缩进1"/>
    <w:basedOn w:val="1"/>
    <w:qFormat/>
    <w:uiPriority w:val="0"/>
    <w:pPr>
      <w:spacing w:line="520" w:lineRule="exact"/>
      <w:ind w:firstLine="420" w:firstLineChars="175"/>
    </w:pPr>
    <w:rPr>
      <w:rFonts w:ascii="宋体" w:hAnsi="Courier New"/>
      <w:color w:val="000000"/>
      <w:sz w:val="24"/>
      <w:szCs w:val="24"/>
    </w:rPr>
  </w:style>
  <w:style w:type="character" w:customStyle="1" w:styleId="66">
    <w:name w:val="正  文 Char Char"/>
    <w:link w:val="67"/>
    <w:qFormat/>
    <w:uiPriority w:val="0"/>
    <w:rPr>
      <w:sz w:val="24"/>
      <w:szCs w:val="28"/>
    </w:rPr>
  </w:style>
  <w:style w:type="paragraph" w:customStyle="1" w:styleId="67">
    <w:name w:val="正  文"/>
    <w:basedOn w:val="1"/>
    <w:link w:val="66"/>
    <w:qFormat/>
    <w:uiPriority w:val="0"/>
    <w:pPr>
      <w:ind w:firstLine="200" w:firstLineChars="200"/>
      <w:textAlignment w:val="baseline"/>
    </w:pPr>
    <w:rPr>
      <w:kern w:val="0"/>
      <w:sz w:val="24"/>
      <w:szCs w:val="28"/>
    </w:rPr>
  </w:style>
  <w:style w:type="character" w:customStyle="1" w:styleId="68">
    <w:name w:val="nameyz"/>
    <w:basedOn w:val="33"/>
    <w:qFormat/>
    <w:uiPriority w:val="0"/>
  </w:style>
  <w:style w:type="character" w:customStyle="1" w:styleId="69">
    <w:name w:val="xsf"/>
    <w:qFormat/>
    <w:uiPriority w:val="0"/>
    <w:rPr>
      <w:color w:val="999999"/>
    </w:rPr>
  </w:style>
  <w:style w:type="character" w:customStyle="1" w:styleId="70">
    <w:name w:val="style3"/>
    <w:basedOn w:val="33"/>
    <w:qFormat/>
    <w:uiPriority w:val="0"/>
  </w:style>
  <w:style w:type="character" w:customStyle="1" w:styleId="71">
    <w:name w:val="表中文字 Char Char"/>
    <w:link w:val="72"/>
    <w:qFormat/>
    <w:uiPriority w:val="0"/>
    <w:rPr>
      <w:kern w:val="2"/>
      <w:sz w:val="21"/>
      <w:szCs w:val="21"/>
      <w:lang w:val="en-US" w:eastAsia="zh-CN" w:bidi="ar-SA"/>
    </w:rPr>
  </w:style>
  <w:style w:type="paragraph" w:customStyle="1" w:styleId="72">
    <w:name w:val="表中文字"/>
    <w:next w:val="1"/>
    <w:link w:val="71"/>
    <w:qFormat/>
    <w:uiPriority w:val="0"/>
    <w:pPr>
      <w:widowControl w:val="0"/>
      <w:jc w:val="center"/>
    </w:pPr>
    <w:rPr>
      <w:rFonts w:ascii="Times New Roman" w:hAnsi="Times New Roman" w:eastAsia="宋体" w:cs="Times New Roman"/>
      <w:kern w:val="2"/>
      <w:sz w:val="21"/>
      <w:szCs w:val="21"/>
      <w:lang w:val="en-US" w:eastAsia="zh-CN" w:bidi="ar-SA"/>
    </w:rPr>
  </w:style>
  <w:style w:type="character" w:customStyle="1" w:styleId="73">
    <w:name w:val="artintro"/>
    <w:qFormat/>
    <w:uiPriority w:val="0"/>
    <w:rPr>
      <w:sz w:val="21"/>
      <w:szCs w:val="21"/>
    </w:rPr>
  </w:style>
  <w:style w:type="character" w:customStyle="1" w:styleId="74">
    <w:name w:val="n1"/>
    <w:basedOn w:val="33"/>
    <w:qFormat/>
    <w:uiPriority w:val="0"/>
  </w:style>
  <w:style w:type="character" w:customStyle="1" w:styleId="75">
    <w:name w:val="hover37"/>
    <w:qFormat/>
    <w:uiPriority w:val="0"/>
    <w:rPr>
      <w:color w:val="3EAF0E"/>
    </w:rPr>
  </w:style>
  <w:style w:type="character" w:customStyle="1" w:styleId="76">
    <w:name w:val="标书正文 Char Char"/>
    <w:link w:val="77"/>
    <w:qFormat/>
    <w:uiPriority w:val="0"/>
    <w:rPr>
      <w:rFonts w:ascii="宋体"/>
      <w:sz w:val="24"/>
      <w:szCs w:val="24"/>
    </w:rPr>
  </w:style>
  <w:style w:type="paragraph" w:customStyle="1" w:styleId="77">
    <w:name w:val="标书正文"/>
    <w:basedOn w:val="1"/>
    <w:link w:val="76"/>
    <w:qFormat/>
    <w:uiPriority w:val="0"/>
    <w:pPr>
      <w:suppressAutoHyphens/>
      <w:autoSpaceDE w:val="0"/>
      <w:autoSpaceDN w:val="0"/>
      <w:adjustRightInd w:val="0"/>
      <w:snapToGrid w:val="0"/>
      <w:spacing w:line="360" w:lineRule="auto"/>
      <w:ind w:firstLine="200" w:firstLineChars="200"/>
    </w:pPr>
    <w:rPr>
      <w:rFonts w:ascii="宋体"/>
      <w:kern w:val="0"/>
      <w:sz w:val="24"/>
      <w:szCs w:val="24"/>
    </w:rPr>
  </w:style>
  <w:style w:type="character" w:customStyle="1" w:styleId="78">
    <w:name w:val="maileyz"/>
    <w:basedOn w:val="33"/>
    <w:qFormat/>
    <w:uiPriority w:val="0"/>
  </w:style>
  <w:style w:type="character" w:customStyle="1" w:styleId="79">
    <w:name w:val="n7"/>
    <w:basedOn w:val="33"/>
    <w:qFormat/>
    <w:uiPriority w:val="0"/>
  </w:style>
  <w:style w:type="character" w:customStyle="1" w:styleId="80">
    <w:name w:val="zzyz"/>
    <w:basedOn w:val="33"/>
    <w:qFormat/>
    <w:uiPriority w:val="0"/>
  </w:style>
  <w:style w:type="character" w:customStyle="1" w:styleId="81">
    <w:name w:val="标题 1 Char"/>
    <w:link w:val="2"/>
    <w:qFormat/>
    <w:uiPriority w:val="9"/>
    <w:rPr>
      <w:b/>
      <w:bCs/>
      <w:kern w:val="44"/>
      <w:sz w:val="44"/>
      <w:szCs w:val="44"/>
    </w:rPr>
  </w:style>
  <w:style w:type="character" w:customStyle="1" w:styleId="82">
    <w:name w:val="纯文本 Char"/>
    <w:link w:val="83"/>
    <w:qFormat/>
    <w:uiPriority w:val="0"/>
    <w:rPr>
      <w:rFonts w:ascii="宋体" w:hAnsi="Courier New"/>
      <w:kern w:val="2"/>
      <w:sz w:val="21"/>
    </w:rPr>
  </w:style>
  <w:style w:type="paragraph" w:customStyle="1" w:styleId="83">
    <w:name w:val="纯文本1"/>
    <w:basedOn w:val="1"/>
    <w:link w:val="82"/>
    <w:qFormat/>
    <w:uiPriority w:val="0"/>
    <w:rPr>
      <w:rFonts w:ascii="宋体" w:hAnsi="Courier New"/>
    </w:rPr>
  </w:style>
  <w:style w:type="character" w:customStyle="1" w:styleId="84">
    <w:name w:val="批注引用1"/>
    <w:qFormat/>
    <w:uiPriority w:val="0"/>
    <w:rPr>
      <w:sz w:val="21"/>
      <w:szCs w:val="21"/>
    </w:rPr>
  </w:style>
  <w:style w:type="character" w:customStyle="1" w:styleId="85">
    <w:name w:val="num"/>
    <w:qFormat/>
    <w:uiPriority w:val="0"/>
    <w:rPr>
      <w:rFonts w:hint="default" w:ascii="Verdana" w:hAnsi="Verdana" w:cs="Verdana"/>
      <w:color w:val="FF6600"/>
      <w:sz w:val="18"/>
      <w:szCs w:val="18"/>
    </w:rPr>
  </w:style>
  <w:style w:type="character" w:customStyle="1" w:styleId="86">
    <w:name w:val="标题 8 Char"/>
    <w:link w:val="9"/>
    <w:qFormat/>
    <w:uiPriority w:val="0"/>
    <w:rPr>
      <w:rFonts w:ascii="Arial" w:hAnsi="Arial" w:eastAsia="黑体"/>
      <w:kern w:val="2"/>
      <w:sz w:val="24"/>
      <w:szCs w:val="24"/>
    </w:rPr>
  </w:style>
  <w:style w:type="character" w:customStyle="1" w:styleId="87">
    <w:name w:val="sjyz"/>
    <w:basedOn w:val="33"/>
    <w:qFormat/>
    <w:uiPriority w:val="0"/>
  </w:style>
  <w:style w:type="character" w:customStyle="1" w:styleId="88">
    <w:name w:val="标题 4 Char"/>
    <w:link w:val="5"/>
    <w:qFormat/>
    <w:uiPriority w:val="0"/>
    <w:rPr>
      <w:rFonts w:ascii="Arial" w:hAnsi="Arial" w:eastAsia="黑体"/>
      <w:b/>
      <w:bCs/>
      <w:kern w:val="2"/>
      <w:sz w:val="28"/>
      <w:szCs w:val="28"/>
    </w:rPr>
  </w:style>
  <w:style w:type="character" w:customStyle="1" w:styleId="89">
    <w:name w:val="批注文字 Char"/>
    <w:link w:val="12"/>
    <w:qFormat/>
    <w:uiPriority w:val="0"/>
    <w:rPr>
      <w:kern w:val="2"/>
      <w:sz w:val="24"/>
      <w:szCs w:val="24"/>
    </w:rPr>
  </w:style>
  <w:style w:type="character" w:customStyle="1" w:styleId="90">
    <w:name w:val="f11"/>
    <w:qFormat/>
    <w:uiPriority w:val="0"/>
    <w:rPr>
      <w:b/>
      <w:color w:val="FF6600"/>
      <w:sz w:val="21"/>
      <w:szCs w:val="21"/>
    </w:rPr>
  </w:style>
  <w:style w:type="character" w:customStyle="1" w:styleId="91">
    <w:name w:val="批注主题 Char"/>
    <w:basedOn w:val="89"/>
    <w:link w:val="11"/>
    <w:qFormat/>
    <w:uiPriority w:val="0"/>
    <w:rPr>
      <w:kern w:val="2"/>
      <w:sz w:val="24"/>
      <w:szCs w:val="24"/>
    </w:rPr>
  </w:style>
  <w:style w:type="character" w:customStyle="1" w:styleId="92">
    <w:name w:val="c9"/>
    <w:qFormat/>
    <w:uiPriority w:val="0"/>
    <w:rPr>
      <w:rFonts w:ascii="Arial" w:hAnsi="Arial" w:cs="Arial"/>
      <w:color w:val="008000"/>
      <w:sz w:val="21"/>
      <w:szCs w:val="21"/>
    </w:rPr>
  </w:style>
  <w:style w:type="character" w:customStyle="1" w:styleId="93">
    <w:name w:val="classname2"/>
    <w:basedOn w:val="33"/>
    <w:qFormat/>
    <w:uiPriority w:val="0"/>
  </w:style>
  <w:style w:type="character" w:customStyle="1" w:styleId="94">
    <w:name w:val="n6"/>
    <w:basedOn w:val="33"/>
    <w:qFormat/>
    <w:uiPriority w:val="0"/>
  </w:style>
  <w:style w:type="character" w:customStyle="1" w:styleId="95">
    <w:name w:val="n8"/>
    <w:qFormat/>
    <w:uiPriority w:val="0"/>
    <w:rPr>
      <w:u w:val="single"/>
    </w:rPr>
  </w:style>
  <w:style w:type="character" w:customStyle="1" w:styleId="96">
    <w:name w:val="num2"/>
    <w:qFormat/>
    <w:uiPriority w:val="0"/>
    <w:rPr>
      <w:color w:val="FF6600"/>
    </w:rPr>
  </w:style>
  <w:style w:type="character" w:customStyle="1" w:styleId="97">
    <w:name w:val="star-span"/>
    <w:qFormat/>
    <w:uiPriority w:val="0"/>
    <w:rPr>
      <w:color w:val="FF0000"/>
    </w:rPr>
  </w:style>
  <w:style w:type="character" w:customStyle="1" w:styleId="98">
    <w:name w:val="页码2"/>
    <w:qFormat/>
    <w:uiPriority w:val="0"/>
    <w:rPr>
      <w:rFonts w:ascii="Times New Roman" w:hAnsi="Times New Roman" w:eastAsia="宋体" w:cs="Times New Roman"/>
      <w:sz w:val="18"/>
      <w:szCs w:val="18"/>
    </w:rPr>
  </w:style>
  <w:style w:type="character" w:customStyle="1" w:styleId="99">
    <w:name w:val="total"/>
    <w:qFormat/>
    <w:uiPriority w:val="0"/>
    <w:rPr>
      <w:color w:val="999999"/>
      <w:sz w:val="21"/>
      <w:szCs w:val="21"/>
    </w:rPr>
  </w:style>
  <w:style w:type="character" w:customStyle="1" w:styleId="100">
    <w:name w:val="name1"/>
    <w:qFormat/>
    <w:uiPriority w:val="0"/>
    <w:rPr>
      <w:rFonts w:hint="default" w:ascii="Verdana" w:hAnsi="Verdana" w:cs="Verdana"/>
      <w:color w:val="008000"/>
    </w:rPr>
  </w:style>
  <w:style w:type="character" w:customStyle="1" w:styleId="101">
    <w:name w:val="n9"/>
    <w:basedOn w:val="33"/>
    <w:qFormat/>
    <w:uiPriority w:val="0"/>
  </w:style>
  <w:style w:type="character" w:customStyle="1" w:styleId="102">
    <w:name w:val="标题 6 Char"/>
    <w:link w:val="7"/>
    <w:qFormat/>
    <w:uiPriority w:val="0"/>
    <w:rPr>
      <w:rFonts w:ascii="Arial" w:hAnsi="Arial" w:eastAsia="黑体"/>
      <w:b/>
      <w:bCs/>
      <w:kern w:val="2"/>
      <w:sz w:val="24"/>
      <w:szCs w:val="24"/>
    </w:rPr>
  </w:style>
  <w:style w:type="character" w:customStyle="1" w:styleId="103">
    <w:name w:val="f1"/>
    <w:qFormat/>
    <w:uiPriority w:val="0"/>
    <w:rPr>
      <w:color w:val="999999"/>
      <w:sz w:val="18"/>
      <w:szCs w:val="18"/>
    </w:rPr>
  </w:style>
  <w:style w:type="character" w:customStyle="1" w:styleId="104">
    <w:name w:val="纯文本 Char1"/>
    <w:qFormat/>
    <w:uiPriority w:val="0"/>
    <w:rPr>
      <w:rFonts w:ascii="宋体" w:hAnsi="Courier New" w:cs="Courier New"/>
      <w:kern w:val="2"/>
      <w:sz w:val="21"/>
      <w:szCs w:val="21"/>
    </w:rPr>
  </w:style>
  <w:style w:type="character" w:customStyle="1" w:styleId="105">
    <w:name w:val="curr2"/>
    <w:qFormat/>
    <w:uiPriority w:val="0"/>
    <w:rPr>
      <w:bdr w:val="single" w:color="FF6701" w:sz="12" w:space="0"/>
    </w:rPr>
  </w:style>
  <w:style w:type="character" w:customStyle="1" w:styleId="106">
    <w:name w:val="n5"/>
    <w:basedOn w:val="33"/>
    <w:qFormat/>
    <w:uiPriority w:val="0"/>
  </w:style>
  <w:style w:type="character" w:customStyle="1" w:styleId="107">
    <w:name w:val="n3"/>
    <w:basedOn w:val="33"/>
    <w:qFormat/>
    <w:uiPriority w:val="0"/>
  </w:style>
  <w:style w:type="character" w:customStyle="1" w:styleId="108">
    <w:name w:val="image"/>
    <w:qFormat/>
    <w:uiPriority w:val="0"/>
    <w:rPr>
      <w:bdr w:val="single" w:color="DCDCDC" w:sz="6" w:space="0"/>
    </w:rPr>
  </w:style>
  <w:style w:type="character" w:customStyle="1" w:styleId="109">
    <w:name w:val="标题 2 Char"/>
    <w:link w:val="3"/>
    <w:qFormat/>
    <w:uiPriority w:val="0"/>
    <w:rPr>
      <w:rFonts w:ascii="Arial" w:hAnsi="Arial" w:eastAsia="黑体"/>
      <w:b/>
      <w:bCs/>
      <w:kern w:val="2"/>
      <w:sz w:val="32"/>
      <w:szCs w:val="32"/>
      <w:lang w:val="en-US" w:eastAsia="zh-CN"/>
    </w:rPr>
  </w:style>
  <w:style w:type="character" w:customStyle="1" w:styleId="110">
    <w:name w:val="批注引用2"/>
    <w:qFormat/>
    <w:uiPriority w:val="0"/>
    <w:rPr>
      <w:sz w:val="21"/>
      <w:szCs w:val="21"/>
    </w:rPr>
  </w:style>
  <w:style w:type="character" w:customStyle="1" w:styleId="111">
    <w:name w:val="t9"/>
    <w:qFormat/>
    <w:uiPriority w:val="0"/>
    <w:rPr>
      <w:color w:val="555555"/>
    </w:rPr>
  </w:style>
  <w:style w:type="character" w:customStyle="1" w:styleId="112">
    <w:name w:val="标题 9 Char"/>
    <w:link w:val="10"/>
    <w:qFormat/>
    <w:uiPriority w:val="0"/>
    <w:rPr>
      <w:rFonts w:ascii="Arial" w:hAnsi="Arial" w:eastAsia="黑体"/>
      <w:kern w:val="2"/>
      <w:sz w:val="21"/>
      <w:szCs w:val="21"/>
    </w:rPr>
  </w:style>
  <w:style w:type="character" w:customStyle="1" w:styleId="113">
    <w:name w:val="页脚 Char"/>
    <w:link w:val="23"/>
    <w:qFormat/>
    <w:uiPriority w:val="99"/>
    <w:rPr>
      <w:kern w:val="2"/>
      <w:sz w:val="18"/>
    </w:rPr>
  </w:style>
  <w:style w:type="character" w:customStyle="1" w:styleId="114">
    <w:name w:val="批注框文本 Char"/>
    <w:link w:val="22"/>
    <w:qFormat/>
    <w:uiPriority w:val="0"/>
    <w:rPr>
      <w:kern w:val="2"/>
      <w:sz w:val="18"/>
      <w:szCs w:val="18"/>
    </w:rPr>
  </w:style>
  <w:style w:type="character" w:customStyle="1" w:styleId="115">
    <w:name w:val="name"/>
    <w:qFormat/>
    <w:uiPriority w:val="0"/>
    <w:rPr>
      <w:rFonts w:hint="default" w:ascii="Verdana" w:hAnsi="Verdana" w:cs="Verdana"/>
      <w:color w:val="006699"/>
      <w:sz w:val="21"/>
      <w:szCs w:val="21"/>
    </w:rPr>
  </w:style>
  <w:style w:type="character" w:customStyle="1" w:styleId="116">
    <w:name w:val="日期 Char"/>
    <w:link w:val="21"/>
    <w:qFormat/>
    <w:uiPriority w:val="99"/>
    <w:rPr>
      <w:kern w:val="2"/>
      <w:sz w:val="21"/>
    </w:rPr>
  </w:style>
  <w:style w:type="character" w:customStyle="1" w:styleId="117">
    <w:name w:val="time1"/>
    <w:qFormat/>
    <w:uiPriority w:val="0"/>
    <w:rPr>
      <w:color w:val="666666"/>
      <w:sz w:val="18"/>
      <w:szCs w:val="18"/>
    </w:rPr>
  </w:style>
  <w:style w:type="character" w:customStyle="1" w:styleId="118">
    <w:name w:val="文档结构图 Char"/>
    <w:link w:val="15"/>
    <w:semiHidden/>
    <w:qFormat/>
    <w:uiPriority w:val="0"/>
    <w:rPr>
      <w:kern w:val="2"/>
      <w:sz w:val="21"/>
      <w:shd w:val="clear" w:color="auto" w:fill="000080"/>
    </w:rPr>
  </w:style>
  <w:style w:type="character" w:customStyle="1" w:styleId="119">
    <w:name w:val="on"/>
    <w:qFormat/>
    <w:uiPriority w:val="0"/>
    <w:rPr>
      <w:color w:val="FFCCCC"/>
      <w:shd w:val="clear" w:color="auto" w:fill="000000"/>
    </w:rPr>
  </w:style>
  <w:style w:type="character" w:customStyle="1" w:styleId="120">
    <w:name w:val="txt"/>
    <w:qFormat/>
    <w:uiPriority w:val="0"/>
    <w:rPr>
      <w:rFonts w:hint="default" w:ascii="Arial" w:hAnsi="Arial" w:cs="Arial"/>
      <w:color w:val="646464"/>
      <w:bdr w:val="single" w:color="C9C8CE" w:sz="6" w:space="0"/>
      <w:shd w:val="clear" w:color="auto" w:fill="FFFFFF"/>
    </w:rPr>
  </w:style>
  <w:style w:type="character" w:customStyle="1" w:styleId="121">
    <w:name w:val="lightgrey01"/>
    <w:qFormat/>
    <w:uiPriority w:val="0"/>
    <w:rPr>
      <w:rFonts w:hint="default" w:ascii="Verdana" w:hAnsi="Verdana" w:cs="Verdana"/>
      <w:b/>
      <w:color w:val="008000"/>
      <w:sz w:val="21"/>
      <w:szCs w:val="21"/>
    </w:rPr>
  </w:style>
  <w:style w:type="character" w:customStyle="1" w:styleId="122">
    <w:name w:val="price"/>
    <w:qFormat/>
    <w:uiPriority w:val="0"/>
    <w:rPr>
      <w:color w:val="FF0000"/>
      <w:sz w:val="21"/>
      <w:szCs w:val="21"/>
    </w:rPr>
  </w:style>
  <w:style w:type="character" w:customStyle="1" w:styleId="123">
    <w:name w:val="正文文本 Char"/>
    <w:link w:val="16"/>
    <w:qFormat/>
    <w:uiPriority w:val="0"/>
    <w:rPr>
      <w:kern w:val="2"/>
      <w:sz w:val="21"/>
      <w:szCs w:val="24"/>
    </w:rPr>
  </w:style>
  <w:style w:type="character" w:customStyle="1" w:styleId="124">
    <w:name w:val="标题 3 Char"/>
    <w:link w:val="4"/>
    <w:qFormat/>
    <w:uiPriority w:val="0"/>
    <w:rPr>
      <w:b/>
      <w:bCs/>
      <w:kern w:val="2"/>
      <w:sz w:val="28"/>
      <w:szCs w:val="32"/>
    </w:rPr>
  </w:style>
  <w:style w:type="character" w:customStyle="1" w:styleId="125">
    <w:name w:val="main11"/>
    <w:semiHidden/>
    <w:qFormat/>
    <w:uiPriority w:val="0"/>
    <w:rPr>
      <w:rFonts w:eastAsia="宋体"/>
      <w:color w:val="666666"/>
      <w:sz w:val="15"/>
      <w:szCs w:val="15"/>
      <w:lang w:val="en-US" w:eastAsia="zh-CN" w:bidi="ar-SA"/>
    </w:rPr>
  </w:style>
  <w:style w:type="character" w:customStyle="1" w:styleId="126">
    <w:name w:val="intro1"/>
    <w:qFormat/>
    <w:uiPriority w:val="0"/>
    <w:rPr>
      <w:sz w:val="18"/>
      <w:szCs w:val="18"/>
    </w:rPr>
  </w:style>
  <w:style w:type="character" w:customStyle="1" w:styleId="127">
    <w:name w:val="icon"/>
    <w:basedOn w:val="33"/>
    <w:qFormat/>
    <w:uiPriority w:val="0"/>
  </w:style>
  <w:style w:type="character" w:customStyle="1" w:styleId="128">
    <w:name w:val="标题 5 Char"/>
    <w:link w:val="6"/>
    <w:qFormat/>
    <w:uiPriority w:val="0"/>
    <w:rPr>
      <w:b/>
      <w:bCs/>
      <w:kern w:val="2"/>
      <w:sz w:val="28"/>
      <w:szCs w:val="28"/>
    </w:rPr>
  </w:style>
  <w:style w:type="character" w:customStyle="1" w:styleId="129">
    <w:name w:val="n4"/>
    <w:basedOn w:val="33"/>
    <w:qFormat/>
    <w:uiPriority w:val="0"/>
  </w:style>
  <w:style w:type="character" w:customStyle="1" w:styleId="130">
    <w:name w:val="sjyzw"/>
    <w:basedOn w:val="33"/>
    <w:qFormat/>
    <w:uiPriority w:val="0"/>
  </w:style>
  <w:style w:type="character" w:customStyle="1" w:styleId="131">
    <w:name w:val="topictime"/>
    <w:qFormat/>
    <w:uiPriority w:val="0"/>
    <w:rPr>
      <w:color w:val="999999"/>
    </w:rPr>
  </w:style>
  <w:style w:type="character" w:customStyle="1" w:styleId="132">
    <w:name w:val="jiathis_button_expanded"/>
    <w:basedOn w:val="33"/>
    <w:qFormat/>
    <w:uiPriority w:val="0"/>
  </w:style>
  <w:style w:type="character" w:customStyle="1" w:styleId="133">
    <w:name w:val="标题 7 Char"/>
    <w:link w:val="8"/>
    <w:qFormat/>
    <w:uiPriority w:val="0"/>
    <w:rPr>
      <w:b/>
      <w:bCs/>
      <w:kern w:val="2"/>
      <w:sz w:val="24"/>
      <w:szCs w:val="24"/>
    </w:rPr>
  </w:style>
  <w:style w:type="character" w:customStyle="1" w:styleId="134">
    <w:name w:val="zzyzw"/>
    <w:basedOn w:val="33"/>
    <w:qFormat/>
    <w:uiPriority w:val="0"/>
  </w:style>
  <w:style w:type="character" w:customStyle="1" w:styleId="135">
    <w:name w:val="buynum"/>
    <w:qFormat/>
    <w:uiPriority w:val="0"/>
    <w:rPr>
      <w:b/>
      <w:color w:val="CC0000"/>
      <w:sz w:val="24"/>
      <w:szCs w:val="24"/>
    </w:rPr>
  </w:style>
  <w:style w:type="character" w:customStyle="1" w:styleId="136">
    <w:name w:val="maileyzw"/>
    <w:basedOn w:val="33"/>
    <w:qFormat/>
    <w:uiPriority w:val="0"/>
  </w:style>
  <w:style w:type="character" w:customStyle="1" w:styleId="137">
    <w:name w:val="jiathis_txt"/>
    <w:basedOn w:val="33"/>
    <w:qFormat/>
    <w:uiPriority w:val="0"/>
  </w:style>
  <w:style w:type="character" w:customStyle="1" w:styleId="138">
    <w:name w:val="Char Char3"/>
    <w:qFormat/>
    <w:uiPriority w:val="0"/>
    <w:rPr>
      <w:rFonts w:ascii="宋体" w:eastAsia="宋体"/>
      <w:sz w:val="18"/>
      <w:lang w:val="en-US" w:eastAsia="zh-CN"/>
    </w:rPr>
  </w:style>
  <w:style w:type="paragraph" w:customStyle="1" w:styleId="139">
    <w:name w:val="正文文本缩进 21"/>
    <w:basedOn w:val="1"/>
    <w:qFormat/>
    <w:uiPriority w:val="0"/>
    <w:pPr>
      <w:ind w:firstLine="420" w:firstLineChars="200"/>
    </w:pPr>
    <w:rPr>
      <w:rFonts w:cs="Arial"/>
    </w:rPr>
  </w:style>
  <w:style w:type="paragraph" w:customStyle="1" w:styleId="140">
    <w:name w:val="input2"/>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141">
    <w:name w:val="steelphone-a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inputstyle"/>
    <w:basedOn w:val="1"/>
    <w:qFormat/>
    <w:uiPriority w:val="0"/>
    <w:pPr>
      <w:widowControl/>
      <w:pBdr>
        <w:top w:val="single" w:color="000000" w:sz="6" w:space="0"/>
        <w:left w:val="single" w:color="000000" w:sz="6" w:space="0"/>
        <w:bottom w:val="single" w:color="C0C0C0" w:sz="6" w:space="0"/>
        <w:right w:val="single" w:color="C0C0C0" w:sz="6" w:space="0"/>
      </w:pBdr>
      <w:spacing w:before="100" w:beforeAutospacing="1" w:after="100" w:afterAutospacing="1" w:line="315" w:lineRule="atLeast"/>
      <w:jc w:val="left"/>
    </w:pPr>
    <w:rPr>
      <w:rFonts w:ascii="宋体" w:hAnsi="宋体" w:cs="宋体"/>
      <w:color w:val="A1A1A1"/>
      <w:kern w:val="0"/>
      <w:sz w:val="24"/>
      <w:szCs w:val="24"/>
    </w:rPr>
  </w:style>
  <w:style w:type="paragraph" w:customStyle="1" w:styleId="1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144">
    <w:name w:val="naverad"/>
    <w:basedOn w:val="1"/>
    <w:qFormat/>
    <w:uiPriority w:val="0"/>
    <w:pPr>
      <w:widowControl/>
      <w:spacing w:before="30" w:after="100" w:afterAutospacing="1"/>
      <w:ind w:right="150"/>
      <w:jc w:val="left"/>
    </w:pPr>
    <w:rPr>
      <w:rFonts w:ascii="宋体" w:hAnsi="宋体" w:cs="宋体"/>
      <w:kern w:val="0"/>
      <w:sz w:val="24"/>
      <w:szCs w:val="24"/>
    </w:rPr>
  </w:style>
  <w:style w:type="paragraph" w:customStyle="1" w:styleId="145">
    <w:name w:val="clear"/>
    <w:basedOn w:val="1"/>
    <w:qFormat/>
    <w:uiPriority w:val="0"/>
    <w:pPr>
      <w:widowControl/>
      <w:spacing w:before="100" w:beforeAutospacing="1" w:after="100" w:afterAutospacing="1" w:line="15" w:lineRule="atLeast"/>
      <w:jc w:val="left"/>
    </w:pPr>
    <w:rPr>
      <w:rFonts w:ascii="宋体" w:hAnsi="宋体" w:cs="宋体"/>
      <w:kern w:val="0"/>
      <w:sz w:val="2"/>
      <w:szCs w:val="2"/>
    </w:rPr>
  </w:style>
  <w:style w:type="paragraph" w:customStyle="1" w:styleId="146">
    <w:name w:val="样式 (西文) 宋体 (中文) 宋体 11 磅 黑色 居中 行距: 单倍行距 首行缩进:  0 字符"/>
    <w:basedOn w:val="1"/>
    <w:qFormat/>
    <w:uiPriority w:val="0"/>
    <w:pPr>
      <w:spacing w:line="0" w:lineRule="atLeast"/>
      <w:jc w:val="center"/>
    </w:pPr>
    <w:rPr>
      <w:rFonts w:ascii="楷体_GB2312" w:hAnsi="宋体" w:eastAsia="楷体_GB2312" w:cs="宋体"/>
      <w:kern w:val="0"/>
    </w:rPr>
  </w:style>
  <w:style w:type="paragraph" w:customStyle="1" w:styleId="147">
    <w:name w:val="1.1.1.1A"/>
    <w:basedOn w:val="148"/>
    <w:qFormat/>
    <w:uiPriority w:val="0"/>
    <w:pPr>
      <w:tabs>
        <w:tab w:val="left" w:pos="1134"/>
        <w:tab w:val="left" w:pos="1843"/>
        <w:tab w:val="left" w:pos="26875"/>
      </w:tabs>
      <w:autoSpaceDE w:val="0"/>
      <w:autoSpaceDN w:val="0"/>
      <w:ind w:left="1560" w:hanging="426"/>
      <w:textAlignment w:val="auto"/>
    </w:pPr>
    <w:rPr>
      <w:sz w:val="24"/>
    </w:rPr>
  </w:style>
  <w:style w:type="paragraph" w:customStyle="1" w:styleId="148">
    <w:name w:val="1.1.1.1"/>
    <w:basedOn w:val="1"/>
    <w:qFormat/>
    <w:uiPriority w:val="0"/>
    <w:pPr>
      <w:tabs>
        <w:tab w:val="left" w:pos="1134"/>
      </w:tabs>
      <w:adjustRightInd w:val="0"/>
      <w:spacing w:before="60" w:after="60" w:line="360" w:lineRule="atLeast"/>
      <w:ind w:left="1134" w:hanging="1134"/>
      <w:textAlignment w:val="baseline"/>
    </w:pPr>
    <w:rPr>
      <w:rFonts w:ascii="Arial" w:hAnsi="Arial"/>
      <w:kern w:val="0"/>
    </w:rPr>
  </w:style>
  <w:style w:type="paragraph" w:customStyle="1" w:styleId="149">
    <w:name w:val="open_select_box"/>
    <w:basedOn w:val="1"/>
    <w:qFormat/>
    <w:uiPriority w:val="0"/>
    <w:pPr>
      <w:widowControl/>
      <w:pBdr>
        <w:top w:val="single" w:color="CCCCCC" w:sz="6" w:space="0"/>
        <w:left w:val="single" w:color="CCCCCC" w:sz="6" w:space="8"/>
        <w:bottom w:val="single" w:color="CCCCCC" w:sz="6" w:space="0"/>
        <w:right w:val="single" w:color="CCCCCC" w:sz="6" w:space="0"/>
      </w:pBdr>
      <w:spacing w:before="100" w:beforeAutospacing="1" w:after="100" w:afterAutospacing="1" w:line="330" w:lineRule="atLeast"/>
      <w:jc w:val="left"/>
    </w:pPr>
    <w:rPr>
      <w:rFonts w:ascii="宋体" w:hAnsi="宋体" w:cs="宋体"/>
      <w:color w:val="444444"/>
      <w:kern w:val="0"/>
      <w:sz w:val="24"/>
      <w:szCs w:val="24"/>
    </w:rPr>
  </w:style>
  <w:style w:type="paragraph" w:customStyle="1" w:styleId="150">
    <w:name w:val="box1"/>
    <w:basedOn w:val="1"/>
    <w:qFormat/>
    <w:uiPriority w:val="0"/>
    <w:pPr>
      <w:widowControl/>
      <w:pBdr>
        <w:top w:val="single" w:color="DDDEDE" w:sz="6" w:space="0"/>
        <w:left w:val="single" w:color="DDDEDE" w:sz="6" w:space="0"/>
        <w:bottom w:val="single" w:color="DDDEDE" w:sz="6" w:space="0"/>
        <w:right w:val="single" w:color="DDDEDE" w:sz="6" w:space="0"/>
      </w:pBdr>
      <w:spacing w:before="75" w:after="100" w:afterAutospacing="1"/>
      <w:jc w:val="left"/>
    </w:pPr>
    <w:rPr>
      <w:rFonts w:ascii="宋体" w:hAnsi="宋体" w:cs="宋体"/>
      <w:kern w:val="0"/>
      <w:sz w:val="24"/>
      <w:szCs w:val="24"/>
    </w:rPr>
  </w:style>
  <w:style w:type="paragraph" w:customStyle="1" w:styleId="151">
    <w:name w:val="summary"/>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2">
    <w:name w:val="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3">
    <w:name w:val="banner"/>
    <w:basedOn w:val="1"/>
    <w:qFormat/>
    <w:uiPriority w:val="0"/>
    <w:pPr>
      <w:widowControl/>
      <w:spacing w:before="75"/>
      <w:jc w:val="left"/>
    </w:pPr>
    <w:rPr>
      <w:rFonts w:ascii="宋体" w:hAnsi="宋体" w:cs="宋体"/>
      <w:kern w:val="0"/>
      <w:sz w:val="2"/>
      <w:szCs w:val="2"/>
    </w:rPr>
  </w:style>
  <w:style w:type="paragraph" w:customStyle="1" w:styleId="154">
    <w:name w:val="n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5">
    <w:name w:val="searchbtnw60"/>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customStyle="1" w:styleId="156">
    <w:name w:val="input11"/>
    <w:basedOn w:val="1"/>
    <w:qFormat/>
    <w:uiPriority w:val="0"/>
    <w:pPr>
      <w:widowControl/>
      <w:pBdr>
        <w:top w:val="single" w:color="B2B2B2" w:sz="6" w:space="0"/>
        <w:left w:val="single" w:color="B2B2B2" w:sz="6" w:space="0"/>
        <w:bottom w:val="single" w:color="B2B2B2" w:sz="6" w:space="0"/>
        <w:right w:val="single" w:color="B2B2B2" w:sz="6" w:space="0"/>
      </w:pBdr>
      <w:spacing w:before="100" w:beforeAutospacing="1" w:after="100" w:afterAutospacing="1" w:line="360" w:lineRule="atLeast"/>
      <w:ind w:left="105"/>
      <w:jc w:val="left"/>
      <w:textAlignment w:val="center"/>
    </w:pPr>
    <w:rPr>
      <w:rFonts w:ascii="宋体" w:hAnsi="宋体" w:cs="宋体"/>
      <w:kern w:val="0"/>
      <w:sz w:val="24"/>
      <w:szCs w:val="24"/>
    </w:rPr>
  </w:style>
  <w:style w:type="paragraph" w:customStyle="1" w:styleId="157">
    <w:name w:val="列出段落1"/>
    <w:basedOn w:val="1"/>
    <w:qFormat/>
    <w:uiPriority w:val="34"/>
    <w:pPr>
      <w:ind w:firstLine="420" w:firstLineChars="200"/>
    </w:pPr>
  </w:style>
  <w:style w:type="paragraph" w:customStyle="1" w:styleId="158">
    <w:name w:val="文本块1"/>
    <w:basedOn w:val="1"/>
    <w:qFormat/>
    <w:uiPriority w:val="0"/>
    <w:pPr>
      <w:autoSpaceDE w:val="0"/>
      <w:autoSpaceDN w:val="0"/>
      <w:adjustRightInd w:val="0"/>
      <w:spacing w:line="360" w:lineRule="auto"/>
      <w:ind w:left="1155" w:right="-108"/>
    </w:pPr>
    <w:rPr>
      <w:rFonts w:ascii="Arial" w:hAnsi="Arial" w:cs="Arial"/>
      <w:color w:val="FF6600"/>
      <w:kern w:val="0"/>
      <w:sz w:val="24"/>
      <w:szCs w:val="24"/>
    </w:rPr>
  </w:style>
  <w:style w:type="paragraph" w:customStyle="1" w:styleId="159">
    <w:name w:val="批注主题1"/>
    <w:basedOn w:val="12"/>
    <w:next w:val="12"/>
    <w:qFormat/>
    <w:uiPriority w:val="0"/>
    <w:rPr>
      <w:b/>
      <w:bCs/>
    </w:rPr>
  </w:style>
  <w:style w:type="paragraph" w:customStyle="1" w:styleId="160">
    <w:name w:val="sosolink"/>
    <w:basedOn w:val="1"/>
    <w:qFormat/>
    <w:uiPriority w:val="0"/>
    <w:pPr>
      <w:widowControl/>
      <w:spacing w:before="100" w:beforeAutospacing="1" w:after="100" w:afterAutospacing="1"/>
      <w:jc w:val="left"/>
    </w:pPr>
    <w:rPr>
      <w:rFonts w:ascii="宋体" w:hAnsi="宋体" w:cs="宋体"/>
      <w:color w:val="0000FF"/>
      <w:kern w:val="0"/>
      <w:sz w:val="24"/>
      <w:szCs w:val="24"/>
    </w:rPr>
  </w:style>
  <w:style w:type="paragraph" w:customStyle="1" w:styleId="161">
    <w:name w:val="errorinfo"/>
    <w:basedOn w:val="1"/>
    <w:qFormat/>
    <w:uiPriority w:val="0"/>
    <w:pPr>
      <w:widowControl/>
      <w:pBdr>
        <w:top w:val="single" w:color="FAA78B" w:sz="6" w:space="8"/>
        <w:left w:val="single" w:color="FAA78B" w:sz="6" w:space="8"/>
        <w:bottom w:val="single" w:color="FAA78B" w:sz="6" w:space="8"/>
        <w:right w:val="single" w:color="FAA78B" w:sz="6" w:space="8"/>
      </w:pBdr>
      <w:shd w:val="clear" w:color="auto" w:fill="FDF7CB"/>
      <w:spacing w:before="100" w:beforeAutospacing="1" w:after="150"/>
      <w:jc w:val="left"/>
    </w:pPr>
    <w:rPr>
      <w:rFonts w:ascii="宋体" w:hAnsi="宋体" w:cs="宋体"/>
      <w:kern w:val="0"/>
      <w:sz w:val="24"/>
      <w:szCs w:val="24"/>
    </w:rPr>
  </w:style>
  <w:style w:type="paragraph" w:customStyle="1" w:styleId="162">
    <w:name w:val="a_mu"/>
    <w:basedOn w:val="1"/>
    <w:qFormat/>
    <w:uiPriority w:val="0"/>
    <w:pPr>
      <w:widowControl/>
      <w:spacing w:before="100" w:beforeAutospacing="1" w:after="100" w:afterAutospacing="1"/>
      <w:jc w:val="left"/>
    </w:pPr>
    <w:rPr>
      <w:rFonts w:ascii="宋体" w:hAnsi="宋体" w:cs="宋体"/>
      <w:vanish/>
      <w:kern w:val="0"/>
      <w:sz w:val="24"/>
      <w:szCs w:val="24"/>
    </w:rPr>
  </w:style>
  <w:style w:type="paragraph" w:customStyle="1" w:styleId="163">
    <w:name w:val="文档结构图1"/>
    <w:basedOn w:val="1"/>
    <w:qFormat/>
    <w:uiPriority w:val="0"/>
    <w:pPr>
      <w:shd w:val="clear" w:color="auto" w:fill="000080"/>
    </w:pPr>
  </w:style>
  <w:style w:type="paragraph" w:customStyle="1" w:styleId="164">
    <w:name w:val="正文1"/>
    <w:basedOn w:val="1"/>
    <w:qFormat/>
    <w:uiPriority w:val="0"/>
    <w:pPr>
      <w:adjustRightInd w:val="0"/>
      <w:spacing w:line="360" w:lineRule="atLeast"/>
      <w:jc w:val="left"/>
      <w:textAlignment w:val="baseline"/>
    </w:pPr>
    <w:rPr>
      <w:rFonts w:ascii="宋体"/>
      <w:kern w:val="0"/>
      <w:sz w:val="24"/>
    </w:rPr>
  </w:style>
  <w:style w:type="paragraph" w:customStyle="1" w:styleId="165">
    <w:name w:val="文档结构图11"/>
    <w:basedOn w:val="1"/>
    <w:qFormat/>
    <w:uiPriority w:val="0"/>
    <w:pPr>
      <w:shd w:val="clear" w:color="auto" w:fill="000080"/>
    </w:pPr>
  </w:style>
  <w:style w:type="paragraph" w:customStyle="1" w:styleId="166">
    <w:name w:val="logininn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7">
    <w:name w:val="1.1.1"/>
    <w:basedOn w:val="1"/>
    <w:qFormat/>
    <w:uiPriority w:val="0"/>
    <w:pPr>
      <w:tabs>
        <w:tab w:val="left" w:pos="0"/>
        <w:tab w:val="left" w:pos="1134"/>
        <w:tab w:val="left" w:pos="8505"/>
      </w:tabs>
      <w:autoSpaceDE w:val="0"/>
      <w:autoSpaceDN w:val="0"/>
      <w:adjustRightInd w:val="0"/>
      <w:spacing w:before="240" w:after="60" w:line="360" w:lineRule="atLeast"/>
    </w:pPr>
    <w:rPr>
      <w:rFonts w:ascii="Arial" w:hAnsi="Arial"/>
      <w:b/>
      <w:kern w:val="0"/>
      <w:sz w:val="24"/>
    </w:rPr>
  </w:style>
  <w:style w:type="paragraph" w:customStyle="1" w:styleId="168">
    <w:name w:val="1."/>
    <w:basedOn w:val="1"/>
    <w:qFormat/>
    <w:uiPriority w:val="0"/>
    <w:pPr>
      <w:tabs>
        <w:tab w:val="left" w:pos="0"/>
        <w:tab w:val="left" w:pos="426"/>
      </w:tabs>
      <w:autoSpaceDE w:val="0"/>
      <w:autoSpaceDN w:val="0"/>
      <w:adjustRightInd w:val="0"/>
      <w:spacing w:before="60" w:after="60" w:line="360" w:lineRule="atLeast"/>
      <w:ind w:left="426" w:hanging="426"/>
    </w:pPr>
    <w:rPr>
      <w:rFonts w:ascii="Arial" w:hAnsi="Arial"/>
      <w:kern w:val="0"/>
      <w:sz w:val="24"/>
    </w:rPr>
  </w:style>
  <w:style w:type="paragraph" w:customStyle="1" w:styleId="169">
    <w:name w:val="joinbtn1"/>
    <w:basedOn w:val="1"/>
    <w:qFormat/>
    <w:uiPriority w:val="0"/>
    <w:pPr>
      <w:widowControl/>
      <w:spacing w:before="60" w:after="100" w:afterAutospacing="1"/>
      <w:jc w:val="left"/>
    </w:pPr>
    <w:rPr>
      <w:rFonts w:ascii="宋体" w:hAnsi="宋体" w:cs="宋体"/>
      <w:kern w:val="0"/>
      <w:sz w:val="24"/>
      <w:szCs w:val="24"/>
    </w:rPr>
  </w:style>
  <w:style w:type="paragraph" w:customStyle="1" w:styleId="170">
    <w:name w:val="样式2"/>
    <w:basedOn w:val="1"/>
    <w:qFormat/>
    <w:uiPriority w:val="0"/>
    <w:pPr>
      <w:adjustRightInd w:val="0"/>
      <w:spacing w:line="410" w:lineRule="atLeast"/>
      <w:jc w:val="left"/>
      <w:textAlignment w:val="baseline"/>
    </w:pPr>
    <w:rPr>
      <w:kern w:val="0"/>
      <w:sz w:val="24"/>
    </w:rPr>
  </w:style>
  <w:style w:type="paragraph" w:customStyle="1" w:styleId="171">
    <w:name w:val="表格小5"/>
    <w:basedOn w:val="1"/>
    <w:qFormat/>
    <w:uiPriority w:val="0"/>
    <w:pPr>
      <w:spacing w:line="400" w:lineRule="exact"/>
      <w:jc w:val="center"/>
    </w:pPr>
    <w:rPr>
      <w:sz w:val="18"/>
    </w:rPr>
  </w:style>
  <w:style w:type="paragraph" w:customStyle="1" w:styleId="172">
    <w:name w:val="列表2"/>
    <w:basedOn w:val="1"/>
    <w:qFormat/>
    <w:uiPriority w:val="0"/>
    <w:pPr>
      <w:widowControl/>
      <w:pBdr>
        <w:bottom w:val="dashed" w:color="A0A0A0" w:sz="4" w:space="3"/>
      </w:pBdr>
      <w:wordWrap w:val="0"/>
      <w:spacing w:before="125" w:after="125"/>
      <w:jc w:val="left"/>
    </w:pPr>
    <w:rPr>
      <w:rFonts w:ascii="宋体" w:hAnsi="宋体" w:cs="宋体"/>
      <w:color w:val="3A3A3A"/>
      <w:kern w:val="0"/>
      <w:sz w:val="18"/>
      <w:szCs w:val="18"/>
    </w:rPr>
  </w:style>
  <w:style w:type="paragraph" w:customStyle="1" w:styleId="173">
    <w:name w:val="日期1"/>
    <w:basedOn w:val="1"/>
    <w:next w:val="1"/>
    <w:qFormat/>
    <w:uiPriority w:val="0"/>
    <w:pPr>
      <w:ind w:left="100" w:leftChars="2500"/>
    </w:pPr>
  </w:style>
  <w:style w:type="paragraph" w:customStyle="1" w:styleId="174">
    <w:name w:val="adv"/>
    <w:basedOn w:val="1"/>
    <w:qFormat/>
    <w:uiPriority w:val="0"/>
    <w:pPr>
      <w:widowControl/>
      <w:spacing w:before="30" w:after="100" w:afterAutospacing="1"/>
      <w:jc w:val="left"/>
    </w:pPr>
    <w:rPr>
      <w:rFonts w:ascii="宋体" w:hAnsi="宋体" w:cs="宋体"/>
      <w:kern w:val="0"/>
      <w:sz w:val="24"/>
      <w:szCs w:val="24"/>
    </w:rPr>
  </w:style>
  <w:style w:type="paragraph" w:customStyle="1" w:styleId="175">
    <w:name w:val="logininner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6">
    <w:name w:val="标准"/>
    <w:basedOn w:val="1"/>
    <w:qFormat/>
    <w:uiPriority w:val="0"/>
    <w:pPr>
      <w:adjustRightInd w:val="0"/>
      <w:spacing w:before="60" w:after="60" w:line="400" w:lineRule="atLeast"/>
      <w:ind w:left="1134" w:hanging="1134"/>
      <w:textAlignment w:val="baseline"/>
    </w:pPr>
    <w:rPr>
      <w:rFonts w:ascii="微软简魏碑" w:hAnsi="Arial" w:eastAsia="微软简魏碑"/>
      <w:kern w:val="0"/>
      <w:sz w:val="32"/>
    </w:rPr>
  </w:style>
  <w:style w:type="paragraph" w:customStyle="1" w:styleId="177">
    <w:name w:val="正文文本缩进11"/>
    <w:basedOn w:val="1"/>
    <w:qFormat/>
    <w:uiPriority w:val="0"/>
    <w:pPr>
      <w:spacing w:line="520" w:lineRule="exact"/>
      <w:ind w:firstLine="420" w:firstLineChars="175"/>
    </w:pPr>
    <w:rPr>
      <w:rFonts w:ascii="宋体" w:hAnsi="Courier New"/>
      <w:color w:val="000000"/>
      <w:sz w:val="24"/>
      <w:szCs w:val="24"/>
    </w:rPr>
  </w:style>
  <w:style w:type="paragraph" w:customStyle="1" w:styleId="178">
    <w:name w:val="1.1"/>
    <w:basedOn w:val="1"/>
    <w:next w:val="1"/>
    <w:qFormat/>
    <w:uiPriority w:val="0"/>
    <w:pPr>
      <w:tabs>
        <w:tab w:val="left" w:pos="840"/>
      </w:tabs>
      <w:adjustRightInd w:val="0"/>
      <w:spacing w:beforeLines="100" w:afterLines="150" w:line="460" w:lineRule="exact"/>
      <w:ind w:left="840" w:hanging="420"/>
      <w:textAlignment w:val="baseline"/>
    </w:pPr>
    <w:rPr>
      <w:rFonts w:ascii="Arial" w:hAnsi="Arial" w:eastAsia="黑体" w:cs="Arial"/>
      <w:kern w:val="0"/>
      <w:sz w:val="32"/>
      <w:szCs w:val="28"/>
    </w:rPr>
  </w:style>
  <w:style w:type="paragraph" w:customStyle="1" w:styleId="179">
    <w:name w:val="logi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0">
    <w:name w:val="Char Char Char Char Char Char Char"/>
    <w:basedOn w:val="1"/>
    <w:qFormat/>
    <w:uiPriority w:val="0"/>
    <w:rPr>
      <w:rFonts w:ascii="Tahoma" w:hAnsi="Tahoma"/>
      <w:sz w:val="24"/>
    </w:rPr>
  </w:style>
  <w:style w:type="paragraph" w:customStyle="1" w:styleId="181">
    <w:name w:val="ad_footerbanner"/>
    <w:basedOn w:val="1"/>
    <w:qFormat/>
    <w:uiPriority w:val="0"/>
    <w:pPr>
      <w:widowControl/>
      <w:spacing w:before="100" w:beforeAutospacing="1" w:after="100" w:afterAutospacing="1"/>
      <w:jc w:val="left"/>
    </w:pPr>
    <w:rPr>
      <w:rFonts w:ascii="宋体" w:hAnsi="宋体" w:cs="宋体"/>
      <w:vanish/>
      <w:kern w:val="0"/>
      <w:sz w:val="24"/>
      <w:szCs w:val="24"/>
    </w:rPr>
  </w:style>
  <w:style w:type="paragraph" w:customStyle="1" w:styleId="182">
    <w:name w:val="rec-link-3"/>
    <w:basedOn w:val="1"/>
    <w:qFormat/>
    <w:uiPriority w:val="0"/>
    <w:pPr>
      <w:widowControl/>
      <w:spacing w:before="100" w:beforeAutospacing="1" w:after="100" w:afterAutospacing="1"/>
      <w:jc w:val="left"/>
    </w:pPr>
    <w:rPr>
      <w:rFonts w:ascii="宋体" w:hAnsi="宋体" w:cs="宋体"/>
      <w:color w:val="FF7200"/>
      <w:kern w:val="0"/>
      <w:sz w:val="24"/>
      <w:szCs w:val="24"/>
    </w:rPr>
  </w:style>
  <w:style w:type="paragraph" w:customStyle="1" w:styleId="183">
    <w:name w:val="修订1"/>
    <w:qFormat/>
    <w:uiPriority w:val="0"/>
    <w:rPr>
      <w:rFonts w:ascii="Times New Roman" w:hAnsi="Times New Roman" w:eastAsia="宋体" w:cs="Times New Roman"/>
      <w:kern w:val="2"/>
      <w:sz w:val="21"/>
      <w:lang w:val="en-US" w:eastAsia="zh-CN" w:bidi="ar-SA"/>
    </w:rPr>
  </w:style>
  <w:style w:type="paragraph" w:customStyle="1" w:styleId="184">
    <w:name w:val="纯文本111"/>
    <w:basedOn w:val="1"/>
    <w:qFormat/>
    <w:uiPriority w:val="0"/>
    <w:pPr>
      <w:autoSpaceDE w:val="0"/>
      <w:autoSpaceDN w:val="0"/>
      <w:adjustRightInd w:val="0"/>
      <w:textAlignment w:val="baseline"/>
    </w:pPr>
    <w:rPr>
      <w:rFonts w:ascii="宋体" w:hAnsi="Tms Rmn"/>
    </w:rPr>
  </w:style>
  <w:style w:type="paragraph" w:customStyle="1" w:styleId="185">
    <w:name w:val="quickbtn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6">
    <w:name w:val="Char Char Char Char Char Char1 Char Char Char Char"/>
    <w:basedOn w:val="1"/>
    <w:qFormat/>
    <w:uiPriority w:val="0"/>
    <w:pPr>
      <w:spacing w:line="360" w:lineRule="auto"/>
      <w:ind w:firstLine="200" w:firstLineChars="200"/>
    </w:pPr>
    <w:rPr>
      <w:rFonts w:ascii="宋体" w:hAnsi="宋体" w:cs="宋体"/>
      <w:sz w:val="24"/>
      <w:szCs w:val="24"/>
    </w:rPr>
  </w:style>
  <w:style w:type="paragraph" w:customStyle="1" w:styleId="187">
    <w:name w:val="Char Char Char Char Char Char1 Char Char Char Char1"/>
    <w:basedOn w:val="1"/>
    <w:qFormat/>
    <w:uiPriority w:val="0"/>
    <w:pPr>
      <w:spacing w:line="360" w:lineRule="auto"/>
      <w:ind w:firstLine="200" w:firstLineChars="200"/>
    </w:pPr>
    <w:rPr>
      <w:rFonts w:ascii="宋体" w:hAnsi="宋体" w:cs="宋体"/>
      <w:sz w:val="24"/>
      <w:szCs w:val="24"/>
    </w:rPr>
  </w:style>
  <w:style w:type="paragraph" w:customStyle="1" w:styleId="188">
    <w:name w:val="boxcontent1"/>
    <w:basedOn w:val="1"/>
    <w:qFormat/>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189">
    <w:name w:val="hotline1"/>
    <w:basedOn w:val="1"/>
    <w:qFormat/>
    <w:uiPriority w:val="0"/>
    <w:pPr>
      <w:widowControl/>
      <w:spacing w:before="100" w:beforeAutospacing="1" w:after="100" w:afterAutospacing="1" w:line="450" w:lineRule="atLeast"/>
      <w:ind w:right="150"/>
      <w:jc w:val="left"/>
    </w:pPr>
    <w:rPr>
      <w:rFonts w:ascii="Verdana" w:hAnsi="Verdana" w:cs="宋体"/>
      <w:color w:val="FFFFFF"/>
      <w:kern w:val="0"/>
      <w:sz w:val="24"/>
      <w:szCs w:val="24"/>
    </w:rPr>
  </w:style>
  <w:style w:type="paragraph" w:customStyle="1" w:styleId="190">
    <w:name w:val="Char Char Char Char"/>
    <w:basedOn w:val="1"/>
    <w:qFormat/>
    <w:uiPriority w:val="0"/>
    <w:rPr>
      <w:sz w:val="28"/>
      <w:szCs w:val="24"/>
    </w:rPr>
  </w:style>
  <w:style w:type="paragraph" w:customStyle="1" w:styleId="191">
    <w:name w:val="replytextare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2">
    <w:name w:val="joinbt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3">
    <w:name w:val="sin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4">
    <w:name w:val="listmain"/>
    <w:basedOn w:val="1"/>
    <w:qFormat/>
    <w:uiPriority w:val="0"/>
    <w:pPr>
      <w:widowControl/>
      <w:wordWrap w:val="0"/>
      <w:spacing w:before="100" w:beforeAutospacing="1" w:after="100" w:afterAutospacing="1"/>
      <w:jc w:val="left"/>
    </w:pPr>
    <w:rPr>
      <w:rFonts w:ascii="宋体" w:hAnsi="宋体" w:cs="宋体"/>
      <w:color w:val="3A3A3A"/>
      <w:kern w:val="0"/>
      <w:szCs w:val="21"/>
    </w:rPr>
  </w:style>
  <w:style w:type="paragraph" w:customStyle="1" w:styleId="195">
    <w:name w:val="am1"/>
    <w:basedOn w:val="1"/>
    <w:qFormat/>
    <w:uiPriority w:val="0"/>
    <w:pPr>
      <w:widowControl/>
      <w:spacing w:before="100" w:beforeAutospacing="1" w:after="75"/>
      <w:jc w:val="center"/>
    </w:pPr>
    <w:rPr>
      <w:rFonts w:ascii="宋体" w:hAnsi="宋体" w:cs="宋体"/>
      <w:kern w:val="0"/>
      <w:sz w:val="24"/>
      <w:szCs w:val="24"/>
    </w:rPr>
  </w:style>
  <w:style w:type="paragraph" w:customStyle="1" w:styleId="196">
    <w:name w:val="adh"/>
    <w:basedOn w:val="1"/>
    <w:qFormat/>
    <w:uiPriority w:val="0"/>
    <w:pPr>
      <w:widowControl/>
      <w:spacing w:before="100" w:beforeAutospacing="1" w:after="100" w:afterAutospacing="1"/>
      <w:ind w:left="30"/>
      <w:jc w:val="left"/>
    </w:pPr>
    <w:rPr>
      <w:rFonts w:ascii="宋体" w:hAnsi="宋体" w:cs="宋体"/>
      <w:kern w:val="0"/>
      <w:sz w:val="24"/>
      <w:szCs w:val="24"/>
    </w:rPr>
  </w:style>
  <w:style w:type="paragraph" w:customStyle="1" w:styleId="197">
    <w:name w:val="vmiddle"/>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98">
    <w:name w:val="正文文本 21"/>
    <w:basedOn w:val="1"/>
    <w:qFormat/>
    <w:uiPriority w:val="0"/>
    <w:pPr>
      <w:spacing w:before="120" w:after="120" w:line="360" w:lineRule="auto"/>
    </w:pPr>
    <w:rPr>
      <w:rFonts w:ascii="Arial" w:hAnsi="Arial" w:cs="Arial"/>
      <w:bCs/>
      <w:color w:val="000000"/>
      <w:sz w:val="24"/>
    </w:rPr>
  </w:style>
  <w:style w:type="paragraph" w:customStyle="1" w:styleId="199">
    <w:name w:val="boxcont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0">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01">
    <w:name w:val="loginbt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2">
    <w:name w:val="正文缩进1"/>
    <w:basedOn w:val="1"/>
    <w:qFormat/>
    <w:uiPriority w:val="0"/>
    <w:pPr>
      <w:ind w:firstLine="420"/>
    </w:pPr>
  </w:style>
  <w:style w:type="paragraph" w:customStyle="1" w:styleId="203">
    <w:name w:val="批注主题2"/>
    <w:basedOn w:val="12"/>
    <w:next w:val="12"/>
    <w:qFormat/>
    <w:uiPriority w:val="0"/>
    <w:rPr>
      <w:b/>
      <w:bCs/>
    </w:rPr>
  </w:style>
  <w:style w:type="paragraph" w:customStyle="1" w:styleId="204">
    <w:name w:val="am"/>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5">
    <w:name w:val="索引 11"/>
    <w:basedOn w:val="1"/>
    <w:next w:val="1"/>
    <w:qFormat/>
    <w:uiPriority w:val="0"/>
  </w:style>
  <w:style w:type="paragraph" w:customStyle="1" w:styleId="206">
    <w:name w:val="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7">
    <w:name w:val="普通(网站)1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08">
    <w:name w:val="loginmai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9">
    <w:name w:val="loginbtn1"/>
    <w:basedOn w:val="1"/>
    <w:qFormat/>
    <w:uiPriority w:val="0"/>
    <w:pPr>
      <w:widowControl/>
      <w:spacing w:before="60"/>
      <w:ind w:left="750" w:right="105"/>
      <w:jc w:val="left"/>
    </w:pPr>
    <w:rPr>
      <w:rFonts w:ascii="宋体" w:hAnsi="宋体" w:cs="宋体"/>
      <w:kern w:val="0"/>
      <w:sz w:val="24"/>
      <w:szCs w:val="24"/>
    </w:rPr>
  </w:style>
  <w:style w:type="paragraph" w:customStyle="1" w:styleId="210">
    <w:name w:val="rb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rec-link-1"/>
    <w:basedOn w:val="1"/>
    <w:qFormat/>
    <w:uiPriority w:val="0"/>
    <w:pPr>
      <w:widowControl/>
      <w:spacing w:before="100" w:beforeAutospacing="1" w:after="100" w:afterAutospacing="1"/>
      <w:jc w:val="left"/>
    </w:pPr>
    <w:rPr>
      <w:rFonts w:ascii="宋体" w:hAnsi="宋体" w:cs="宋体"/>
      <w:color w:val="FF7200"/>
      <w:kern w:val="0"/>
      <w:sz w:val="24"/>
      <w:szCs w:val="24"/>
    </w:rPr>
  </w:style>
  <w:style w:type="paragraph" w:customStyle="1" w:styleId="212">
    <w:name w:val="正文文本缩进 31"/>
    <w:basedOn w:val="1"/>
    <w:qFormat/>
    <w:uiPriority w:val="0"/>
    <w:pPr>
      <w:tabs>
        <w:tab w:val="left" w:pos="1134"/>
      </w:tabs>
      <w:ind w:left="630" w:leftChars="300"/>
    </w:pPr>
    <w:rPr>
      <w:rFonts w:ascii="Arial" w:hAnsi="Arial" w:cs="Arial"/>
      <w:sz w:val="24"/>
    </w:rPr>
  </w:style>
  <w:style w:type="paragraph" w:customStyle="1" w:styleId="213">
    <w:name w:val="列表1"/>
    <w:basedOn w:val="1"/>
    <w:qFormat/>
    <w:uiPriority w:val="0"/>
    <w:pPr>
      <w:widowControl/>
      <w:pBdr>
        <w:bottom w:val="dashed" w:color="A0A0A0" w:sz="6" w:space="4"/>
      </w:pBdr>
      <w:wordWrap w:val="0"/>
      <w:spacing w:before="150" w:after="150"/>
      <w:jc w:val="left"/>
    </w:pPr>
    <w:rPr>
      <w:rFonts w:ascii="宋体" w:hAnsi="宋体" w:cs="宋体"/>
      <w:color w:val="3A3A3A"/>
      <w:kern w:val="0"/>
      <w:szCs w:val="21"/>
    </w:rPr>
  </w:style>
  <w:style w:type="paragraph" w:customStyle="1" w:styleId="214">
    <w:name w:val="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5">
    <w:name w:val="hotlin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6">
    <w:name w:val="XW正文"/>
    <w:qFormat/>
    <w:uiPriority w:val="0"/>
    <w:pPr>
      <w:textAlignment w:val="baseline"/>
    </w:pPr>
    <w:rPr>
      <w:rFonts w:ascii="Times New Roman" w:hAnsi="Times New Roman" w:eastAsia="宋体" w:cs="Times New Roman"/>
      <w:snapToGrid w:val="0"/>
      <w:color w:val="000000"/>
      <w:spacing w:val="10"/>
      <w:lang w:val="en-US" w:eastAsia="zh-CN" w:bidi="ar-SA"/>
    </w:rPr>
  </w:style>
  <w:style w:type="paragraph" w:customStyle="1" w:styleId="217">
    <w:name w:val="logoright"/>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218">
    <w:name w:val="listend"/>
    <w:basedOn w:val="1"/>
    <w:qFormat/>
    <w:uiPriority w:val="0"/>
    <w:pPr>
      <w:widowControl/>
      <w:spacing w:before="100" w:beforeAutospacing="1" w:after="100" w:afterAutospacing="1"/>
      <w:jc w:val="right"/>
    </w:pPr>
    <w:rPr>
      <w:rFonts w:ascii="宋体" w:hAnsi="宋体" w:cs="宋体"/>
      <w:color w:val="828282"/>
      <w:kern w:val="0"/>
      <w:sz w:val="18"/>
      <w:szCs w:val="18"/>
    </w:rPr>
  </w:style>
  <w:style w:type="paragraph" w:customStyle="1" w:styleId="219">
    <w:name w:val="baiduad"/>
    <w:basedOn w:val="1"/>
    <w:qFormat/>
    <w:uiPriority w:val="0"/>
    <w:pPr>
      <w:widowControl/>
      <w:spacing w:before="100" w:beforeAutospacing="1" w:after="100" w:afterAutospacing="1"/>
      <w:jc w:val="left"/>
    </w:pPr>
    <w:rPr>
      <w:rFonts w:ascii="宋体" w:hAnsi="宋体" w:cs="宋体"/>
      <w:vanish/>
      <w:kern w:val="0"/>
      <w:sz w:val="24"/>
      <w:szCs w:val="24"/>
    </w:rPr>
  </w:style>
  <w:style w:type="paragraph" w:customStyle="1" w:styleId="220">
    <w:name w:val="列出段落2"/>
    <w:basedOn w:val="1"/>
    <w:qFormat/>
    <w:uiPriority w:val="34"/>
    <w:pPr>
      <w:ind w:firstLine="420" w:firstLineChars="200"/>
    </w:pPr>
  </w:style>
  <w:style w:type="paragraph" w:customStyle="1" w:styleId="221">
    <w:name w:val="rec-link-2"/>
    <w:basedOn w:val="1"/>
    <w:qFormat/>
    <w:uiPriority w:val="0"/>
    <w:pPr>
      <w:widowControl/>
      <w:spacing w:before="100" w:beforeAutospacing="1" w:after="100" w:afterAutospacing="1"/>
      <w:jc w:val="left"/>
    </w:pPr>
    <w:rPr>
      <w:rFonts w:ascii="宋体" w:hAnsi="宋体" w:cs="宋体"/>
      <w:color w:val="FF7200"/>
      <w:kern w:val="0"/>
      <w:sz w:val="24"/>
      <w:szCs w:val="24"/>
    </w:rPr>
  </w:style>
  <w:style w:type="paragraph" w:customStyle="1" w:styleId="222">
    <w:name w:val="steelphone-clos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3">
    <w:name w:val="日期11"/>
    <w:basedOn w:val="1"/>
    <w:next w:val="1"/>
    <w:qFormat/>
    <w:uiPriority w:val="0"/>
    <w:pPr>
      <w:ind w:left="100" w:leftChars="2500"/>
    </w:pPr>
  </w:style>
  <w:style w:type="paragraph" w:customStyle="1" w:styleId="224">
    <w:name w:val="tk2"/>
    <w:basedOn w:val="1"/>
    <w:qFormat/>
    <w:uiPriority w:val="0"/>
    <w:pPr>
      <w:spacing w:line="360" w:lineRule="auto"/>
      <w:ind w:left="1260" w:leftChars="525"/>
      <w:jc w:val="left"/>
    </w:pPr>
    <w:rPr>
      <w:rFonts w:ascii="宋体" w:hAnsi="宋体"/>
      <w:sz w:val="24"/>
    </w:rPr>
  </w:style>
  <w:style w:type="paragraph" w:customStyle="1" w:styleId="225">
    <w:name w:val="nlis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6">
    <w:name w:val="表格"/>
    <w:basedOn w:val="1"/>
    <w:qFormat/>
    <w:uiPriority w:val="0"/>
    <w:pPr>
      <w:ind w:firstLine="200" w:firstLineChars="200"/>
      <w:jc w:val="center"/>
    </w:pPr>
    <w:rPr>
      <w:color w:val="000000"/>
      <w:szCs w:val="21"/>
    </w:rPr>
  </w:style>
  <w:style w:type="paragraph" w:customStyle="1" w:styleId="227">
    <w:name w:val="select_list"/>
    <w:basedOn w:val="1"/>
    <w:qFormat/>
    <w:uiPriority w:val="0"/>
    <w:pPr>
      <w:widowControl/>
      <w:pBdr>
        <w:left w:val="single" w:color="CCCCCC" w:sz="6" w:space="0"/>
        <w:bottom w:val="single" w:color="CCCCCC" w:sz="6" w:space="0"/>
        <w:right w:val="single" w:color="CCCCCC" w:sz="6" w:space="0"/>
      </w:pBdr>
      <w:shd w:val="clear" w:color="auto" w:fill="FFFFFF"/>
      <w:jc w:val="left"/>
    </w:pPr>
    <w:rPr>
      <w:rFonts w:ascii="宋体" w:hAnsi="宋体" w:cs="宋体"/>
      <w:vanish/>
      <w:kern w:val="0"/>
      <w:sz w:val="24"/>
      <w:szCs w:val="24"/>
    </w:rPr>
  </w:style>
  <w:style w:type="paragraph" w:customStyle="1" w:styleId="228">
    <w:name w:val="clist"/>
    <w:basedOn w:val="1"/>
    <w:qFormat/>
    <w:uiPriority w:val="0"/>
    <w:pPr>
      <w:widowControl/>
      <w:pBdr>
        <w:top w:val="dashed" w:color="CCCCCC" w:sz="6" w:space="0"/>
      </w:pBdr>
      <w:spacing w:before="100" w:beforeAutospacing="1" w:after="150"/>
      <w:ind w:left="150" w:right="150"/>
      <w:jc w:val="left"/>
    </w:pPr>
    <w:rPr>
      <w:rFonts w:ascii="宋体" w:hAnsi="宋体" w:cs="宋体"/>
      <w:kern w:val="0"/>
      <w:sz w:val="24"/>
      <w:szCs w:val="24"/>
    </w:rPr>
  </w:style>
  <w:style w:type="paragraph" w:customStyle="1" w:styleId="229">
    <w:name w:val="summary1"/>
    <w:basedOn w:val="1"/>
    <w:qFormat/>
    <w:uiPriority w:val="0"/>
    <w:pPr>
      <w:widowControl/>
      <w:pBdr>
        <w:top w:val="single" w:color="DCDDDD" w:sz="6" w:space="8"/>
        <w:left w:val="single" w:color="DCDDDD" w:sz="6" w:space="4"/>
        <w:bottom w:val="single" w:color="DCDDDD" w:sz="6" w:space="8"/>
        <w:right w:val="single" w:color="DCDDDD" w:sz="6" w:space="4"/>
      </w:pBdr>
      <w:shd w:val="clear" w:color="auto" w:fill="F7FCFF"/>
      <w:spacing w:before="150" w:line="315" w:lineRule="atLeast"/>
      <w:ind w:firstLine="480"/>
    </w:pPr>
    <w:rPr>
      <w:rFonts w:ascii="宋体" w:hAnsi="宋体" w:cs="宋体"/>
      <w:kern w:val="0"/>
      <w:szCs w:val="21"/>
    </w:rPr>
  </w:style>
  <w:style w:type="paragraph" w:customStyle="1" w:styleId="230">
    <w:name w:val="lbar"/>
    <w:basedOn w:val="1"/>
    <w:qFormat/>
    <w:uiPriority w:val="0"/>
    <w:pPr>
      <w:widowControl/>
      <w:spacing w:before="100" w:beforeAutospacing="1" w:after="100" w:afterAutospacing="1"/>
      <w:ind w:right="75"/>
      <w:jc w:val="left"/>
    </w:pPr>
    <w:rPr>
      <w:rFonts w:ascii="宋体" w:hAnsi="宋体" w:cs="宋体"/>
      <w:kern w:val="0"/>
      <w:sz w:val="24"/>
      <w:szCs w:val="24"/>
    </w:rPr>
  </w:style>
  <w:style w:type="paragraph" w:customStyle="1" w:styleId="231">
    <w:name w:val="gailou"/>
    <w:basedOn w:val="1"/>
    <w:qFormat/>
    <w:uiPriority w:val="0"/>
    <w:pPr>
      <w:widowControl/>
      <w:pBdr>
        <w:top w:val="single" w:color="999999" w:sz="6" w:space="4"/>
        <w:left w:val="single" w:color="999999" w:sz="6" w:space="4"/>
        <w:bottom w:val="single" w:color="999999" w:sz="6" w:space="4"/>
        <w:right w:val="single" w:color="999999" w:sz="6" w:space="4"/>
      </w:pBdr>
      <w:shd w:val="clear" w:color="auto" w:fill="FFFFEE"/>
      <w:spacing w:after="75"/>
      <w:jc w:val="left"/>
    </w:pPr>
    <w:rPr>
      <w:rFonts w:ascii="宋体" w:hAnsi="宋体" w:cs="宋体"/>
      <w:kern w:val="0"/>
      <w:sz w:val="24"/>
      <w:szCs w:val="24"/>
    </w:rPr>
  </w:style>
  <w:style w:type="paragraph" w:customStyle="1" w:styleId="232">
    <w:name w:val="quickbt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3">
    <w:name w:val="listtop"/>
    <w:basedOn w:val="1"/>
    <w:qFormat/>
    <w:uiPriority w:val="0"/>
    <w:pPr>
      <w:widowControl/>
      <w:spacing w:before="100" w:beforeAutospacing="1" w:after="100" w:afterAutospacing="1"/>
      <w:jc w:val="left"/>
    </w:pPr>
    <w:rPr>
      <w:rFonts w:ascii="宋体" w:hAnsi="宋体" w:cs="宋体"/>
      <w:color w:val="828282"/>
      <w:kern w:val="0"/>
      <w:sz w:val="18"/>
      <w:szCs w:val="18"/>
    </w:rPr>
  </w:style>
  <w:style w:type="paragraph" w:customStyle="1" w:styleId="234">
    <w:name w:val="leftgg"/>
    <w:basedOn w:val="1"/>
    <w:qFormat/>
    <w:uiPriority w:val="0"/>
    <w:pPr>
      <w:widowControl/>
      <w:spacing w:before="100" w:beforeAutospacing="1" w:after="30"/>
      <w:jc w:val="left"/>
    </w:pPr>
    <w:rPr>
      <w:rFonts w:ascii="宋体" w:hAnsi="宋体" w:cs="宋体"/>
      <w:kern w:val="0"/>
      <w:sz w:val="24"/>
      <w:szCs w:val="24"/>
    </w:rPr>
  </w:style>
  <w:style w:type="paragraph" w:customStyle="1" w:styleId="235">
    <w:name w:val="font8"/>
    <w:basedOn w:val="1"/>
    <w:qFormat/>
    <w:uiPriority w:val="0"/>
    <w:pPr>
      <w:widowControl/>
      <w:spacing w:before="100" w:beforeAutospacing="1" w:after="100" w:afterAutospacing="1"/>
      <w:jc w:val="left"/>
    </w:pPr>
    <w:rPr>
      <w:rFonts w:ascii="MS Sans Serif" w:hAnsi="MS Sans Serif"/>
      <w:color w:val="FF0000"/>
      <w:kern w:val="0"/>
      <w:sz w:val="20"/>
    </w:rPr>
  </w:style>
  <w:style w:type="paragraph" w:customStyle="1" w:styleId="236">
    <w:name w:val="s_bg"/>
    <w:basedOn w:val="1"/>
    <w:qFormat/>
    <w:uiPriority w:val="0"/>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237">
    <w:name w:val="select_box"/>
    <w:basedOn w:val="1"/>
    <w:qFormat/>
    <w:uiPriority w:val="0"/>
    <w:pPr>
      <w:widowControl/>
      <w:shd w:val="clear" w:color="auto" w:fill="FFFFFF"/>
      <w:spacing w:before="100" w:beforeAutospacing="1" w:after="15"/>
      <w:jc w:val="left"/>
    </w:pPr>
    <w:rPr>
      <w:rFonts w:ascii="Arial" w:hAnsi="Arial" w:cs="Arial"/>
      <w:kern w:val="0"/>
      <w:sz w:val="18"/>
      <w:szCs w:val="18"/>
    </w:rPr>
  </w:style>
  <w:style w:type="paragraph" w:customStyle="1" w:styleId="238">
    <w:name w:val="正文缩进11"/>
    <w:basedOn w:val="1"/>
    <w:qFormat/>
    <w:uiPriority w:val="0"/>
    <w:pPr>
      <w:ind w:firstLine="420"/>
    </w:pPr>
  </w:style>
  <w:style w:type="paragraph" w:customStyle="1" w:styleId="239">
    <w:name w:val="正文文本 22"/>
    <w:basedOn w:val="1"/>
    <w:qFormat/>
    <w:uiPriority w:val="0"/>
    <w:pPr>
      <w:spacing w:before="120" w:after="120" w:line="360" w:lineRule="auto"/>
    </w:pPr>
    <w:rPr>
      <w:rFonts w:ascii="Arial" w:hAnsi="Arial" w:cs="Arial"/>
      <w:bCs/>
      <w:color w:val="000000"/>
      <w:sz w:val="24"/>
    </w:rPr>
  </w:style>
  <w:style w:type="paragraph" w:customStyle="1" w:styleId="240">
    <w:name w:val="Char Char Char Char Char Char1 Char"/>
    <w:basedOn w:val="1"/>
    <w:qFormat/>
    <w:uiPriority w:val="0"/>
    <w:rPr>
      <w:szCs w:val="21"/>
    </w:rPr>
  </w:style>
  <w:style w:type="paragraph" w:customStyle="1" w:styleId="241">
    <w:name w:val="a_pt"/>
    <w:basedOn w:val="1"/>
    <w:qFormat/>
    <w:uiPriority w:val="0"/>
    <w:pPr>
      <w:widowControl/>
      <w:spacing w:before="100" w:beforeAutospacing="1" w:after="100" w:afterAutospacing="1"/>
      <w:jc w:val="left"/>
    </w:pPr>
    <w:rPr>
      <w:rFonts w:ascii="宋体" w:hAnsi="宋体" w:cs="宋体"/>
      <w:vanish/>
      <w:kern w:val="0"/>
      <w:sz w:val="24"/>
      <w:szCs w:val="24"/>
    </w:rPr>
  </w:style>
  <w:style w:type="paragraph" w:customStyle="1" w:styleId="242">
    <w:name w:val="修订2"/>
    <w:unhideWhenUsed/>
    <w:qFormat/>
    <w:uiPriority w:val="99"/>
    <w:rPr>
      <w:rFonts w:ascii="Times New Roman" w:hAnsi="Times New Roman" w:eastAsia="宋体" w:cs="Times New Roman"/>
      <w:kern w:val="2"/>
      <w:sz w:val="21"/>
      <w:lang w:val="en-US" w:eastAsia="zh-CN" w:bidi="ar-SA"/>
    </w:rPr>
  </w:style>
  <w:style w:type="paragraph" w:customStyle="1" w:styleId="243">
    <w:name w:val="sinput1"/>
    <w:basedOn w:val="1"/>
    <w:qFormat/>
    <w:uiPriority w:val="0"/>
    <w:pPr>
      <w:widowControl/>
      <w:jc w:val="left"/>
    </w:pPr>
    <w:rPr>
      <w:rFonts w:ascii="ˎ̥" w:hAnsi="ˎ̥" w:cs="宋体"/>
      <w:kern w:val="0"/>
      <w:sz w:val="24"/>
      <w:szCs w:val="24"/>
    </w:rPr>
  </w:style>
  <w:style w:type="paragraph" w:customStyle="1" w:styleId="244">
    <w:name w:val="text1"/>
    <w:basedOn w:val="1"/>
    <w:qFormat/>
    <w:uiPriority w:val="0"/>
    <w:pPr>
      <w:widowControl/>
      <w:wordWrap w:val="0"/>
      <w:spacing w:before="100" w:beforeAutospacing="1" w:after="100" w:afterAutospacing="1" w:line="360" w:lineRule="auto"/>
    </w:pPr>
    <w:rPr>
      <w:rFonts w:ascii="宋体" w:hAnsi="宋体" w:cs="宋体"/>
      <w:kern w:val="0"/>
      <w:szCs w:val="21"/>
    </w:rPr>
  </w:style>
  <w:style w:type="paragraph" w:customStyle="1" w:styleId="245">
    <w:name w:val="logintit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正文文本缩进 311"/>
    <w:basedOn w:val="1"/>
    <w:qFormat/>
    <w:uiPriority w:val="0"/>
    <w:pPr>
      <w:tabs>
        <w:tab w:val="left" w:pos="1134"/>
      </w:tabs>
      <w:ind w:left="630" w:leftChars="300"/>
    </w:pPr>
    <w:rPr>
      <w:rFonts w:ascii="Arial" w:hAnsi="Arial" w:cs="Arial"/>
      <w:sz w:val="24"/>
    </w:rPr>
  </w:style>
  <w:style w:type="paragraph" w:customStyle="1" w:styleId="247">
    <w:name w:val="文本块2"/>
    <w:basedOn w:val="1"/>
    <w:qFormat/>
    <w:uiPriority w:val="0"/>
    <w:pPr>
      <w:autoSpaceDE w:val="0"/>
      <w:autoSpaceDN w:val="0"/>
      <w:adjustRightInd w:val="0"/>
      <w:spacing w:line="360" w:lineRule="auto"/>
      <w:ind w:left="1155" w:right="-108"/>
    </w:pPr>
    <w:rPr>
      <w:rFonts w:ascii="Arial" w:hAnsi="Arial" w:cs="Arial"/>
      <w:color w:val="FF6600"/>
      <w:kern w:val="0"/>
      <w:sz w:val="24"/>
      <w:szCs w:val="24"/>
    </w:rPr>
  </w:style>
  <w:style w:type="paragraph" w:customStyle="1" w:styleId="248">
    <w:name w:val="索引 12"/>
    <w:basedOn w:val="1"/>
    <w:next w:val="1"/>
    <w:qFormat/>
    <w:uiPriority w:val="0"/>
  </w:style>
  <w:style w:type="paragraph" w:customStyle="1" w:styleId="249">
    <w:name w:val="默认段落字体 Para Char Char Char Char"/>
    <w:basedOn w:val="1"/>
    <w:qFormat/>
    <w:uiPriority w:val="0"/>
    <w:rPr>
      <w:rFonts w:ascii="宋体" w:hAnsi="宋体"/>
      <w:b/>
      <w:color w:val="000000"/>
      <w:sz w:val="24"/>
      <w:szCs w:val="24"/>
    </w:rPr>
  </w:style>
  <w:style w:type="paragraph" w:customStyle="1" w:styleId="250">
    <w:name w:val="Char"/>
    <w:basedOn w:val="1"/>
    <w:qFormat/>
    <w:uiPriority w:val="0"/>
    <w:pPr>
      <w:snapToGrid w:val="0"/>
      <w:spacing w:line="440" w:lineRule="atLeast"/>
    </w:pPr>
    <w:rPr>
      <w:rFonts w:ascii="宋体" w:cs="宋体"/>
      <w:sz w:val="24"/>
      <w:szCs w:val="24"/>
    </w:rPr>
  </w:style>
  <w:style w:type="paragraph" w:customStyle="1" w:styleId="251">
    <w:name w:val="纯文本11"/>
    <w:basedOn w:val="1"/>
    <w:qFormat/>
    <w:uiPriority w:val="0"/>
    <w:pPr>
      <w:autoSpaceDE w:val="0"/>
      <w:autoSpaceDN w:val="0"/>
      <w:adjustRightInd w:val="0"/>
      <w:textAlignment w:val="baseline"/>
    </w:pPr>
    <w:rPr>
      <w:rFonts w:ascii="宋体" w:hAnsi="Tms Rmn"/>
    </w:rPr>
  </w:style>
  <w:style w:type="paragraph" w:customStyle="1" w:styleId="252">
    <w:name w:val="正文2"/>
    <w:qFormat/>
    <w:uiPriority w:val="0"/>
    <w:pPr>
      <w:widowControl w:val="0"/>
      <w:tabs>
        <w:tab w:val="left" w:pos="0"/>
        <w:tab w:val="left" w:pos="1134"/>
        <w:tab w:val="left" w:pos="8505"/>
      </w:tabs>
      <w:adjustRightInd w:val="0"/>
      <w:spacing w:before="60" w:after="60" w:line="360" w:lineRule="atLeast"/>
      <w:jc w:val="both"/>
      <w:textAlignment w:val="baseline"/>
    </w:pPr>
    <w:rPr>
      <w:rFonts w:ascii="Arial" w:hAnsi="Arial" w:eastAsia="宋体" w:cs="Times New Roman"/>
      <w:sz w:val="21"/>
      <w:lang w:val="en-US" w:eastAsia="zh-CN" w:bidi="ar-SA"/>
    </w:rPr>
  </w:style>
  <w:style w:type="paragraph" w:customStyle="1" w:styleId="253">
    <w:name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4">
    <w:name w:val="searchbtn"/>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customStyle="1" w:styleId="255">
    <w:name w:val="正文文本缩进 22"/>
    <w:basedOn w:val="1"/>
    <w:qFormat/>
    <w:uiPriority w:val="0"/>
    <w:pPr>
      <w:ind w:firstLine="420" w:firstLineChars="200"/>
    </w:pPr>
    <w:rPr>
      <w:rFonts w:cs="Arial"/>
    </w:rPr>
  </w:style>
  <w:style w:type="paragraph" w:customStyle="1" w:styleId="256">
    <w:name w:val="表头"/>
    <w:qFormat/>
    <w:uiPriority w:val="0"/>
    <w:pPr>
      <w:topLinePunct/>
      <w:spacing w:before="160" w:after="60"/>
      <w:jc w:val="center"/>
    </w:pPr>
    <w:rPr>
      <w:rFonts w:ascii="Times New Roman" w:hAnsi="Times New Roman" w:eastAsia="黑体" w:cs="Times New Roman"/>
      <w:szCs w:val="21"/>
      <w:lang w:val="en-US" w:eastAsia="zh-CN" w:bidi="ar-SA"/>
    </w:rPr>
  </w:style>
  <w:style w:type="paragraph" w:customStyle="1" w:styleId="257">
    <w:name w:val="info1"/>
    <w:basedOn w:val="1"/>
    <w:qFormat/>
    <w:uiPriority w:val="0"/>
    <w:pPr>
      <w:widowControl/>
      <w:pBdr>
        <w:bottom w:val="dashed" w:color="CCCCCC" w:sz="6" w:space="0"/>
      </w:pBdr>
      <w:spacing w:before="100" w:beforeAutospacing="1" w:after="100" w:afterAutospacing="1" w:line="300" w:lineRule="atLeast"/>
      <w:jc w:val="center"/>
    </w:pPr>
    <w:rPr>
      <w:rFonts w:ascii="宋体" w:hAnsi="宋体" w:cs="宋体"/>
      <w:kern w:val="0"/>
      <w:sz w:val="24"/>
      <w:szCs w:val="24"/>
    </w:rPr>
  </w:style>
  <w:style w:type="paragraph" w:customStyle="1" w:styleId="258">
    <w:name w:val="表格内容"/>
    <w:basedOn w:val="1"/>
    <w:qFormat/>
    <w:uiPriority w:val="0"/>
    <w:pPr>
      <w:spacing w:line="320" w:lineRule="exact"/>
      <w:ind w:firstLine="20" w:firstLineChars="20"/>
      <w:jc w:val="center"/>
    </w:pPr>
    <w:rPr>
      <w:sz w:val="18"/>
    </w:rPr>
  </w:style>
  <w:style w:type="paragraph" w:customStyle="1" w:styleId="259">
    <w:name w:val="inpu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0">
    <w:name w:val="logintitle1"/>
    <w:basedOn w:val="1"/>
    <w:qFormat/>
    <w:uiPriority w:val="0"/>
    <w:pPr>
      <w:widowControl/>
      <w:spacing w:after="75" w:line="450" w:lineRule="atLeast"/>
      <w:ind w:left="225"/>
      <w:jc w:val="left"/>
    </w:pPr>
    <w:rPr>
      <w:rFonts w:ascii="宋体" w:hAnsi="宋体" w:cs="宋体"/>
      <w:b/>
      <w:bCs/>
      <w:color w:val="FC5F0A"/>
      <w:kern w:val="0"/>
      <w:szCs w:val="21"/>
    </w:rPr>
  </w:style>
  <w:style w:type="paragraph" w:customStyle="1" w:styleId="261">
    <w:name w:val="标书6-正文"/>
    <w:basedOn w:val="1"/>
    <w:qFormat/>
    <w:uiPriority w:val="0"/>
    <w:pPr>
      <w:tabs>
        <w:tab w:val="left" w:pos="420"/>
      </w:tabs>
      <w:spacing w:line="360" w:lineRule="auto"/>
      <w:ind w:firstLine="482"/>
    </w:pPr>
    <w:rPr>
      <w:kern w:val="0"/>
      <w:sz w:val="24"/>
    </w:rPr>
  </w:style>
  <w:style w:type="paragraph" w:customStyle="1" w:styleId="262">
    <w:name w:val="表名"/>
    <w:basedOn w:val="1"/>
    <w:qFormat/>
    <w:uiPriority w:val="0"/>
    <w:pPr>
      <w:spacing w:before="120" w:after="60"/>
      <w:ind w:firstLine="200" w:firstLineChars="200"/>
      <w:jc w:val="center"/>
    </w:pPr>
    <w:rPr>
      <w:rFonts w:eastAsia="黑体"/>
      <w:color w:val="000000"/>
      <w:sz w:val="24"/>
      <w:szCs w:val="24"/>
    </w:rPr>
  </w:style>
  <w:style w:type="paragraph" w:customStyle="1" w:styleId="263">
    <w:name w:val="in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4">
    <w:name w:val="rightgg"/>
    <w:basedOn w:val="1"/>
    <w:qFormat/>
    <w:uiPriority w:val="0"/>
    <w:pPr>
      <w:widowControl/>
      <w:spacing w:before="100" w:beforeAutospacing="1" w:after="30"/>
      <w:jc w:val="left"/>
    </w:pPr>
    <w:rPr>
      <w:rFonts w:ascii="宋体" w:hAnsi="宋体" w:cs="宋体"/>
      <w:kern w:val="0"/>
      <w:sz w:val="24"/>
      <w:szCs w:val="24"/>
    </w:rPr>
  </w:style>
  <w:style w:type="paragraph" w:customStyle="1" w:styleId="26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266">
    <w:name w:val="steelphone"/>
    <w:basedOn w:val="1"/>
    <w:qFormat/>
    <w:uiPriority w:val="0"/>
    <w:pPr>
      <w:widowControl/>
      <w:pBdr>
        <w:top w:val="single" w:color="D8D8D8" w:sz="6" w:space="0"/>
        <w:left w:val="single" w:color="D8D8D8" w:sz="6" w:space="0"/>
        <w:bottom w:val="single" w:color="D8D8D8" w:sz="6" w:space="0"/>
        <w:right w:val="single" w:color="D8D8D8" w:sz="6" w:space="0"/>
      </w:pBdr>
      <w:shd w:val="clear" w:color="auto" w:fill="EBEBEB"/>
      <w:spacing w:before="100" w:beforeAutospacing="1" w:after="100" w:afterAutospacing="1"/>
      <w:jc w:val="left"/>
    </w:pPr>
    <w:rPr>
      <w:rFonts w:ascii="宋体" w:hAnsi="宋体" w:cs="宋体"/>
      <w:kern w:val="0"/>
      <w:sz w:val="24"/>
      <w:szCs w:val="24"/>
    </w:rPr>
  </w:style>
  <w:style w:type="paragraph" w:customStyle="1" w:styleId="267">
    <w:name w:val="文字"/>
    <w:qFormat/>
    <w:uiPriority w:val="0"/>
    <w:pPr>
      <w:spacing w:line="360" w:lineRule="auto"/>
      <w:ind w:firstLine="480" w:firstLineChars="200"/>
    </w:pPr>
    <w:rPr>
      <w:rFonts w:ascii="Times New Roman" w:hAnsi="Times New Roman" w:eastAsia="宋体" w:cs="Times New Roman"/>
      <w:sz w:val="24"/>
      <w:lang w:val="en-US" w:eastAsia="zh-CN" w:bidi="ar-SA"/>
    </w:rPr>
  </w:style>
  <w:style w:type="paragraph" w:customStyle="1" w:styleId="268">
    <w:name w:val="efont"/>
    <w:basedOn w:val="1"/>
    <w:qFormat/>
    <w:uiPriority w:val="0"/>
    <w:pPr>
      <w:widowControl/>
      <w:spacing w:before="100" w:beforeAutospacing="1" w:after="100" w:afterAutospacing="1"/>
      <w:jc w:val="left"/>
    </w:pPr>
    <w:rPr>
      <w:rFonts w:ascii="Verdana" w:hAnsi="Verdana" w:cs="宋体"/>
      <w:kern w:val="0"/>
      <w:sz w:val="24"/>
      <w:szCs w:val="24"/>
    </w:rPr>
  </w:style>
  <w:style w:type="paragraph" w:customStyle="1" w:styleId="269">
    <w:name w:val="red"/>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270">
    <w:name w:val="正文首行缩进 211"/>
    <w:basedOn w:val="177"/>
    <w:qFormat/>
    <w:uiPriority w:val="0"/>
    <w:pPr>
      <w:spacing w:after="120" w:line="240" w:lineRule="auto"/>
      <w:ind w:left="420" w:leftChars="200" w:firstLine="200" w:firstLineChars="200"/>
    </w:pPr>
    <w:rPr>
      <w:rFonts w:ascii="Times New Roman" w:hAnsi="Times New Roman"/>
      <w:color w:val="auto"/>
      <w:sz w:val="21"/>
      <w:szCs w:val="20"/>
    </w:rPr>
  </w:style>
  <w:style w:type="character" w:customStyle="1" w:styleId="271">
    <w:name w:val="font11"/>
    <w:basedOn w:val="33"/>
    <w:qFormat/>
    <w:uiPriority w:val="0"/>
    <w:rPr>
      <w:rFonts w:hint="default" w:ascii="Times New Roman" w:hAnsi="Times New Roman" w:cs="Times New Roman"/>
      <w:color w:val="000000"/>
      <w:sz w:val="20"/>
      <w:szCs w:val="20"/>
      <w:u w:val="none"/>
    </w:rPr>
  </w:style>
  <w:style w:type="character" w:customStyle="1" w:styleId="272">
    <w:name w:val="font01"/>
    <w:basedOn w:val="33"/>
    <w:qFormat/>
    <w:uiPriority w:val="0"/>
    <w:rPr>
      <w:rFonts w:hint="eastAsia" w:ascii="宋体" w:hAnsi="宋体" w:eastAsia="宋体" w:cs="宋体"/>
      <w:color w:val="000000"/>
      <w:sz w:val="20"/>
      <w:szCs w:val="20"/>
      <w:u w:val="none"/>
    </w:rPr>
  </w:style>
  <w:style w:type="character" w:customStyle="1" w:styleId="273">
    <w:name w:val="font51"/>
    <w:basedOn w:val="33"/>
    <w:qFormat/>
    <w:uiPriority w:val="0"/>
    <w:rPr>
      <w:rFonts w:ascii="Tahoma" w:hAnsi="Tahoma" w:eastAsia="Tahoma" w:cs="Tahoma"/>
      <w:color w:val="000000"/>
      <w:sz w:val="20"/>
      <w:szCs w:val="20"/>
      <w:u w:val="none"/>
    </w:rPr>
  </w:style>
  <w:style w:type="character" w:customStyle="1" w:styleId="274">
    <w:name w:val="font21"/>
    <w:basedOn w:val="3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D5E37-F4A9-468A-9B81-BD9FC4DC49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696</Words>
  <Characters>3968</Characters>
  <Lines>33</Lines>
  <Paragraphs>9</Paragraphs>
  <ScaleCrop>false</ScaleCrop>
  <LinksUpToDate>false</LinksUpToDate>
  <CharactersWithSpaces>4655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2016-11-09T09:38:00Z</dcterms:created>
  <dc:creator>yk</dc:creator>
  <cp:lastModifiedBy>许仙1381733325</cp:lastModifiedBy>
  <cp:lastPrinted>2015-11-29T01:49:00Z</cp:lastPrinted>
  <dcterms:modified xsi:type="dcterms:W3CDTF">2017-10-26T06:07:02Z</dcterms:modified>
  <dc:title>机电产品采购</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